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auto"/>
          <w:highlight w:val="none"/>
        </w:rPr>
      </w:pPr>
    </w:p>
    <w:p>
      <w:pPr>
        <w:spacing w:line="1600" w:lineRule="exact"/>
        <w:jc w:val="center"/>
        <w:outlineLvl w:val="0"/>
        <w:rPr>
          <w:rFonts w:hint="eastAsia" w:ascii="方正黑体_GBK" w:eastAsia="方正黑体_GBK"/>
          <w:color w:val="auto"/>
          <w:sz w:val="100"/>
          <w:highlight w:val="none"/>
        </w:rPr>
      </w:pPr>
    </w:p>
    <w:p>
      <w:pPr>
        <w:spacing w:line="1600" w:lineRule="exact"/>
        <w:jc w:val="center"/>
        <w:outlineLvl w:val="0"/>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lang w:val="en-US" w:eastAsia="zh-CN"/>
        </w:rPr>
        <w:t>遴选</w:t>
      </w:r>
      <w:r>
        <w:rPr>
          <w:rFonts w:hint="eastAsia" w:ascii="宋体" w:hAnsi="宋体" w:eastAsia="宋体" w:cs="宋体"/>
          <w:color w:val="auto"/>
          <w:sz w:val="96"/>
          <w:szCs w:val="96"/>
          <w:highlight w:val="none"/>
        </w:rPr>
        <w:t>文件</w:t>
      </w:r>
    </w:p>
    <w:p>
      <w:pPr>
        <w:spacing w:line="360" w:lineRule="auto"/>
        <w:ind w:firstLine="1080" w:firstLineChars="300"/>
        <w:outlineLvl w:val="0"/>
        <w:rPr>
          <w:rFonts w:hint="eastAsia" w:ascii="方正小标宋_GBK" w:hAnsi="宋体" w:eastAsia="方正小标宋_GBK"/>
          <w:color w:val="auto"/>
          <w:sz w:val="36"/>
          <w:szCs w:val="36"/>
          <w:highlight w:val="none"/>
          <w:lang w:val="en-US" w:eastAsia="zh-CN"/>
        </w:rPr>
      </w:pPr>
    </w:p>
    <w:p>
      <w:pPr>
        <w:spacing w:line="360" w:lineRule="auto"/>
        <w:ind w:firstLine="1080" w:firstLineChars="300"/>
        <w:outlineLvl w:val="0"/>
        <w:rPr>
          <w:rFonts w:hint="eastAsia" w:ascii="方正小标宋_GBK" w:hAnsi="宋体" w:eastAsia="方正小标宋_GBK"/>
          <w:color w:val="auto"/>
          <w:sz w:val="36"/>
          <w:szCs w:val="36"/>
          <w:highlight w:val="none"/>
          <w:lang w:val="en-US" w:eastAsia="zh-CN"/>
        </w:rPr>
      </w:pPr>
    </w:p>
    <w:p>
      <w:pPr>
        <w:spacing w:line="360" w:lineRule="auto"/>
        <w:ind w:firstLine="960" w:firstLineChars="300"/>
        <w:jc w:val="center"/>
        <w:outlineLvl w:val="0"/>
        <w:rPr>
          <w:rFonts w:hint="eastAsia" w:ascii="宋体" w:hAnsi="宋体" w:eastAsia="宋体" w:cs="宋体"/>
          <w:color w:val="auto"/>
          <w:sz w:val="32"/>
          <w:szCs w:val="32"/>
          <w:highlight w:val="none"/>
          <w:lang w:val="en-US" w:eastAsia="zh-CN"/>
        </w:rPr>
      </w:pPr>
    </w:p>
    <w:p>
      <w:pPr>
        <w:spacing w:line="360" w:lineRule="auto"/>
        <w:ind w:firstLine="0" w:firstLineChars="0"/>
        <w:jc w:val="center"/>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QJZXYY</w:t>
      </w:r>
      <w:r>
        <w:rPr>
          <w:rFonts w:hint="eastAsia" w:ascii="宋体" w:hAnsi="宋体" w:cs="宋体"/>
          <w:color w:val="auto"/>
          <w:sz w:val="32"/>
          <w:szCs w:val="32"/>
          <w:highlight w:val="none"/>
          <w:u w:val="single"/>
          <w:lang w:val="en-US" w:eastAsia="zh-CN"/>
        </w:rPr>
        <w:t>ZBK</w:t>
      </w:r>
      <w:r>
        <w:rPr>
          <w:rFonts w:hint="eastAsia" w:ascii="宋体" w:hAnsi="宋体" w:eastAsia="宋体" w:cs="宋体"/>
          <w:color w:val="auto"/>
          <w:sz w:val="32"/>
          <w:szCs w:val="32"/>
          <w:highlight w:val="none"/>
          <w:u w:val="single"/>
          <w:lang w:val="en-US" w:eastAsia="zh-CN"/>
        </w:rPr>
        <w:t>-2026-</w:t>
      </w:r>
      <w:r>
        <w:rPr>
          <w:rFonts w:hint="eastAsia" w:ascii="宋体" w:hAnsi="宋体" w:cs="宋体"/>
          <w:color w:val="auto"/>
          <w:sz w:val="32"/>
          <w:szCs w:val="32"/>
          <w:highlight w:val="none"/>
          <w:u w:val="single"/>
          <w:lang w:val="en-US" w:eastAsia="zh-CN"/>
        </w:rPr>
        <w:t>04</w:t>
      </w:r>
    </w:p>
    <w:p>
      <w:pPr>
        <w:keepNext w:val="0"/>
        <w:keepLines w:val="0"/>
        <w:widowControl/>
        <w:suppressLineNumbers w:val="0"/>
        <w:ind w:firstLine="0" w:firstLineChars="0"/>
        <w:jc w:val="center"/>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口腔科义齿一批</w:t>
      </w:r>
      <w:r>
        <w:rPr>
          <w:rFonts w:hint="eastAsia" w:ascii="宋体" w:hAnsi="宋体" w:cs="宋体"/>
          <w:color w:val="auto"/>
          <w:sz w:val="32"/>
          <w:szCs w:val="32"/>
          <w:highlight w:val="none"/>
          <w:u w:val="single"/>
          <w:lang w:val="en-US" w:eastAsia="zh-CN"/>
        </w:rPr>
        <w:t>（第二次）</w:t>
      </w:r>
    </w:p>
    <w:p>
      <w:pPr>
        <w:spacing w:line="360" w:lineRule="auto"/>
        <w:ind w:firstLine="0" w:firstLineChars="0"/>
        <w:outlineLvl w:val="0"/>
        <w:rPr>
          <w:rFonts w:hint="eastAsia" w:ascii="宋体" w:hAnsi="宋体" w:eastAsia="宋体" w:cs="宋体"/>
          <w:color w:val="auto"/>
          <w:sz w:val="32"/>
          <w:szCs w:val="32"/>
          <w:highlight w:val="none"/>
          <w:u w:val="single"/>
          <w:lang w:val="en-US" w:eastAsia="zh-CN"/>
        </w:rPr>
      </w:pPr>
    </w:p>
    <w:p>
      <w:pPr>
        <w:spacing w:line="700" w:lineRule="exact"/>
        <w:jc w:val="both"/>
        <w:rPr>
          <w:rFonts w:hint="eastAsia" w:ascii="宋体" w:hAnsi="宋体" w:eastAsia="宋体" w:cs="宋体"/>
          <w:b/>
          <w:color w:val="auto"/>
          <w:sz w:val="32"/>
          <w:szCs w:val="32"/>
          <w:highlight w:val="none"/>
        </w:rPr>
      </w:pPr>
    </w:p>
    <w:p>
      <w:pPr>
        <w:spacing w:line="500" w:lineRule="exact"/>
        <w:jc w:val="both"/>
        <w:outlineLvl w:val="0"/>
        <w:rPr>
          <w:rFonts w:hint="eastAsia" w:ascii="宋体" w:hAnsi="宋体" w:eastAsia="宋体" w:cs="宋体"/>
          <w:color w:val="auto"/>
          <w:sz w:val="32"/>
          <w:szCs w:val="32"/>
          <w:highlight w:val="none"/>
        </w:rPr>
      </w:pPr>
    </w:p>
    <w:p>
      <w:pPr>
        <w:spacing w:line="500" w:lineRule="exact"/>
        <w:jc w:val="center"/>
        <w:outlineLvl w:val="0"/>
        <w:rPr>
          <w:rFonts w:hint="eastAsia" w:ascii="宋体" w:hAnsi="宋体" w:eastAsia="宋体" w:cs="宋体"/>
          <w:color w:val="auto"/>
          <w:sz w:val="32"/>
          <w:szCs w:val="32"/>
          <w:highlight w:val="none"/>
        </w:rPr>
      </w:pPr>
    </w:p>
    <w:p>
      <w:pPr>
        <w:spacing w:line="500" w:lineRule="exact"/>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重庆市黔江中心医院</w:t>
      </w:r>
    </w:p>
    <w:p>
      <w:pPr>
        <w:spacing w:line="72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3</w:t>
      </w:r>
      <w:r>
        <w:rPr>
          <w:rFonts w:hint="eastAsia" w:ascii="宋体" w:hAnsi="宋体" w:eastAsia="宋体" w:cs="宋体"/>
          <w:color w:val="auto"/>
          <w:sz w:val="32"/>
          <w:szCs w:val="32"/>
          <w:highlight w:val="none"/>
        </w:rPr>
        <w:t>月</w:t>
      </w:r>
    </w:p>
    <w:p>
      <w:pPr>
        <w:spacing w:line="720" w:lineRule="exact"/>
        <w:jc w:val="center"/>
        <w:outlineLvl w:val="0"/>
        <w:rPr>
          <w:rFonts w:hint="eastAsia" w:ascii="宋体" w:hAnsi="宋体" w:eastAsia="宋体" w:cs="宋体"/>
          <w:color w:val="auto"/>
          <w:sz w:val="32"/>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pPr>
        <w:pStyle w:val="45"/>
        <w:tabs>
          <w:tab w:val="right" w:leader="dot" w:pos="9412"/>
        </w:tabs>
        <w:rPr>
          <w:color w:val="auto"/>
          <w:highlight w:val="none"/>
        </w:rPr>
      </w:pPr>
      <w:r>
        <w:rPr>
          <w:rFonts w:hint="eastAsia" w:ascii="方正仿宋_GBK" w:hAnsi="宋体" w:eastAsia="方正仿宋_GBK"/>
          <w:color w:val="auto"/>
          <w:sz w:val="24"/>
          <w:szCs w:val="24"/>
          <w:highlight w:val="none"/>
        </w:rPr>
        <w:fldChar w:fldCharType="begin"/>
      </w:r>
      <w:r>
        <w:rPr>
          <w:rFonts w:hint="eastAsia" w:ascii="方正仿宋_GBK" w:hAnsi="宋体" w:eastAsia="方正仿宋_GBK"/>
          <w:color w:val="auto"/>
          <w:sz w:val="24"/>
          <w:szCs w:val="24"/>
          <w:highlight w:val="none"/>
        </w:rPr>
        <w:instrText xml:space="preserve"> TOC \o "1-3" \h \z </w:instrText>
      </w:r>
      <w:r>
        <w:rPr>
          <w:rFonts w:hint="eastAsia" w:ascii="方正仿宋_GBK" w:hAnsi="宋体" w:eastAsia="方正仿宋_GBK"/>
          <w:color w:val="auto"/>
          <w:sz w:val="24"/>
          <w:szCs w:val="24"/>
          <w:highlight w:val="none"/>
        </w:rPr>
        <w:fldChar w:fldCharType="separate"/>
      </w: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_Toc4880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_Toc4880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_Toc29225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_Toc29225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ind w:left="0" w:leftChars="0" w:firstLine="560" w:firstLineChars="200"/>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_Toc25170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w:t>
      </w:r>
      <w:r>
        <w:rPr>
          <w:rFonts w:hint="eastAsia" w:ascii="黑体" w:hAnsi="黑体" w:eastAsia="黑体" w:cs="黑体"/>
          <w:bCs/>
          <w:color w:val="auto"/>
          <w:szCs w:val="24"/>
          <w:highlight w:val="none"/>
          <w:lang w:val="en-US" w:eastAsia="zh-CN"/>
        </w:rPr>
        <w:t>投标人</w:t>
      </w:r>
      <w:r>
        <w:rPr>
          <w:rFonts w:hint="eastAsia" w:ascii="黑体" w:hAnsi="黑体" w:eastAsia="黑体" w:cs="黑体"/>
          <w:bCs/>
          <w:color w:val="auto"/>
          <w:szCs w:val="24"/>
          <w:highlight w:val="none"/>
        </w:rPr>
        <w:t>资格条件</w:t>
      </w:r>
      <w:r>
        <w:rPr>
          <w:color w:val="auto"/>
          <w:highlight w:val="none"/>
        </w:rPr>
        <w:tab/>
      </w:r>
      <w:r>
        <w:rPr>
          <w:color w:val="auto"/>
          <w:highlight w:val="none"/>
        </w:rPr>
        <w:fldChar w:fldCharType="begin"/>
      </w:r>
      <w:r>
        <w:rPr>
          <w:color w:val="auto"/>
          <w:highlight w:val="none"/>
        </w:rPr>
        <w:instrText xml:space="preserve"> PAGEREF _Toc25170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_Toc13685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_Toc13685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_Toc3764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四、保证金</w:t>
      </w:r>
      <w:r>
        <w:rPr>
          <w:color w:val="auto"/>
          <w:highlight w:val="none"/>
        </w:rPr>
        <w:tab/>
      </w:r>
      <w:r>
        <w:rPr>
          <w:color w:val="auto"/>
          <w:highlight w:val="none"/>
        </w:rPr>
        <w:fldChar w:fldCharType="begin"/>
      </w:r>
      <w:r>
        <w:rPr>
          <w:color w:val="auto"/>
          <w:highlight w:val="none"/>
        </w:rPr>
        <w:instrText xml:space="preserve"> PAGEREF _Toc3764 </w:instrText>
      </w:r>
      <w:r>
        <w:rPr>
          <w:color w:val="auto"/>
          <w:highlight w:val="none"/>
        </w:rPr>
        <w:fldChar w:fldCharType="separate"/>
      </w:r>
      <w:r>
        <w:rPr>
          <w:color w:val="auto"/>
          <w:highlight w:val="none"/>
        </w:rPr>
        <w:t>- 2 -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_Toc26312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五</w:t>
      </w:r>
      <w:r>
        <w:rPr>
          <w:rFonts w:hint="eastAsia" w:ascii="黑体" w:hAnsi="黑体" w:eastAsia="黑体" w:cs="黑体"/>
          <w:bCs/>
          <w:color w:val="auto"/>
          <w:szCs w:val="24"/>
          <w:highlight w:val="none"/>
        </w:rPr>
        <w:t>、其它</w:t>
      </w:r>
      <w:r>
        <w:rPr>
          <w:color w:val="auto"/>
          <w:highlight w:val="none"/>
        </w:rPr>
        <w:tab/>
      </w:r>
      <w:r>
        <w:rPr>
          <w:color w:val="auto"/>
          <w:highlight w:val="none"/>
        </w:rPr>
        <w:fldChar w:fldCharType="begin"/>
      </w:r>
      <w:r>
        <w:rPr>
          <w:color w:val="auto"/>
          <w:highlight w:val="none"/>
        </w:rPr>
        <w:instrText xml:space="preserve"> PAGEREF _Toc26312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_Toc22793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六、联系方式</w:t>
      </w:r>
      <w:r>
        <w:rPr>
          <w:color w:val="auto"/>
          <w:highlight w:val="none"/>
        </w:rPr>
        <w:tab/>
      </w:r>
      <w:r>
        <w:rPr>
          <w:color w:val="auto"/>
          <w:highlight w:val="none"/>
        </w:rPr>
        <w:fldChar w:fldCharType="begin"/>
      </w:r>
      <w:r>
        <w:rPr>
          <w:color w:val="auto"/>
          <w:highlight w:val="none"/>
        </w:rPr>
        <w:instrText xml:space="preserve"> PAGEREF _Toc22793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37"/>
        <w:tabs>
          <w:tab w:val="right" w:leader="dot" w:pos="9412"/>
        </w:tabs>
        <w:rPr>
          <w:color w:val="auto"/>
          <w:highlight w:val="none"/>
        </w:rPr>
      </w:pPr>
      <w:r>
        <w:rPr>
          <w:rFonts w:hint="eastAsia" w:ascii="方正仿宋_GBK" w:hAnsi="宋体" w:eastAsia="方正仿宋_GBK"/>
          <w:color w:val="auto"/>
          <w:szCs w:val="24"/>
          <w:highlight w:val="none"/>
          <w:lang w:val="en-US" w:eastAsia="zh-CN"/>
        </w:rPr>
        <w:t xml:space="preserve">   </w:t>
      </w: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_Toc24827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kern w:val="2"/>
          <w:szCs w:val="44"/>
          <w:highlight w:val="none"/>
          <w:lang w:val="en-US" w:eastAsia="zh-CN" w:bidi="ar-SA"/>
        </w:rPr>
        <w:t>第二篇 项目技术（质量）需求</w:t>
      </w:r>
      <w:r>
        <w:rPr>
          <w:color w:val="auto"/>
          <w:highlight w:val="none"/>
        </w:rPr>
        <w:tab/>
      </w:r>
      <w:r>
        <w:rPr>
          <w:color w:val="auto"/>
          <w:highlight w:val="none"/>
        </w:rPr>
        <w:fldChar w:fldCharType="begin"/>
      </w:r>
      <w:r>
        <w:rPr>
          <w:color w:val="auto"/>
          <w:highlight w:val="none"/>
        </w:rPr>
        <w:instrText xml:space="preserve"> PAGEREF _Toc24827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ind w:left="0" w:leftChars="0" w:firstLine="56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_Toc626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一、项目一览表</w:t>
      </w:r>
      <w:r>
        <w:rPr>
          <w:color w:val="auto"/>
          <w:highlight w:val="none"/>
        </w:rPr>
        <w:tab/>
      </w:r>
      <w:r>
        <w:rPr>
          <w:color w:val="auto"/>
          <w:highlight w:val="none"/>
        </w:rPr>
        <w:fldChar w:fldCharType="begin"/>
      </w:r>
      <w:r>
        <w:rPr>
          <w:color w:val="auto"/>
          <w:highlight w:val="none"/>
        </w:rPr>
        <w:instrText xml:space="preserve"> PAGEREF _Toc626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ind w:left="0" w:leftChars="0"/>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_Toc626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 xml:space="preserve">    二、技术要求</w:t>
      </w:r>
      <w:r>
        <w:rPr>
          <w:color w:val="auto"/>
          <w:highlight w:val="none"/>
        </w:rPr>
        <w:tab/>
      </w:r>
      <w:r>
        <w:rPr>
          <w:color w:val="auto"/>
          <w:highlight w:val="none"/>
        </w:rPr>
        <w:fldChar w:fldCharType="begin"/>
      </w:r>
      <w:r>
        <w:rPr>
          <w:color w:val="auto"/>
          <w:highlight w:val="none"/>
        </w:rPr>
        <w:instrText xml:space="preserve"> PAGEREF _Toc626 </w:instrText>
      </w:r>
      <w:r>
        <w:rPr>
          <w:color w:val="auto"/>
          <w:highlight w:val="none"/>
        </w:rPr>
        <w:fldChar w:fldCharType="separate"/>
      </w:r>
      <w:r>
        <w:rPr>
          <w:color w:val="auto"/>
          <w:highlight w:val="none"/>
        </w:rPr>
        <w:t xml:space="preserve">- </w:t>
      </w:r>
      <w:r>
        <w:rPr>
          <w:rFonts w:hint="eastAsia"/>
          <w:color w:val="auto"/>
          <w:highlight w:val="none"/>
          <w:lang w:val="en-US" w:eastAsia="zh-CN"/>
        </w:rPr>
        <w:t>8</w:t>
      </w:r>
      <w:r>
        <w:rPr>
          <w:color w:val="auto"/>
          <w:highlight w:val="none"/>
        </w:rPr>
        <w:t xml:space="preserve">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_Toc7971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lang w:val="en-US" w:eastAsia="zh-CN"/>
        </w:rPr>
        <w:t>第三篇</w:t>
      </w:r>
      <w:r>
        <w:rPr>
          <w:rFonts w:hint="eastAsia" w:ascii="方正小标宋_GBK" w:hAnsi="方正小标宋_GBK" w:eastAsia="方正小标宋_GBK" w:cs="方正小标宋_GBK"/>
          <w:bCs/>
          <w:color w:val="auto"/>
          <w:szCs w:val="44"/>
          <w:highlight w:val="none"/>
        </w:rPr>
        <w:t xml:space="preserve"> 项目商务需求</w:t>
      </w:r>
      <w:r>
        <w:rPr>
          <w:color w:val="auto"/>
          <w:highlight w:val="none"/>
        </w:rPr>
        <w:tab/>
      </w:r>
      <w:r>
        <w:rPr>
          <w:color w:val="auto"/>
          <w:highlight w:val="none"/>
        </w:rPr>
        <w:fldChar w:fldCharType="begin"/>
      </w:r>
      <w:r>
        <w:rPr>
          <w:color w:val="auto"/>
          <w:highlight w:val="none"/>
        </w:rPr>
        <w:instrText xml:space="preserve"> PAGEREF _Toc7971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_Toc11990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 xml:space="preserve">第四篇  </w:t>
      </w:r>
      <w:r>
        <w:rPr>
          <w:rFonts w:hint="eastAsia" w:ascii="方正小标宋_GBK" w:hAnsi="方正小标宋_GBK" w:eastAsia="方正小标宋_GBK" w:cs="方正小标宋_GBK"/>
          <w:bCs/>
          <w:color w:val="auto"/>
          <w:szCs w:val="44"/>
          <w:highlight w:val="none"/>
          <w:lang w:val="en-US" w:eastAsia="zh-CN"/>
        </w:rPr>
        <w:t>遴选</w:t>
      </w:r>
      <w:r>
        <w:rPr>
          <w:rFonts w:hint="eastAsia" w:ascii="方正小标宋_GBK" w:hAnsi="方正小标宋_GBK" w:eastAsia="方正小标宋_GBK" w:cs="方正小标宋_GBK"/>
          <w:bCs/>
          <w:color w:val="auto"/>
          <w:szCs w:val="44"/>
          <w:highlight w:val="none"/>
        </w:rPr>
        <w:t>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_Toc11990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_Toc12614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程序</w:t>
      </w:r>
      <w:r>
        <w:rPr>
          <w:color w:val="auto"/>
          <w:highlight w:val="none"/>
        </w:rPr>
        <w:tab/>
      </w:r>
      <w:r>
        <w:rPr>
          <w:color w:val="auto"/>
          <w:highlight w:val="none"/>
        </w:rPr>
        <w:fldChar w:fldCharType="begin"/>
      </w:r>
      <w:r>
        <w:rPr>
          <w:color w:val="auto"/>
          <w:highlight w:val="none"/>
        </w:rPr>
        <w:instrText xml:space="preserve"> PAGEREF _Toc12614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_Toc29068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二、评标方法</w:t>
      </w:r>
      <w:r>
        <w:rPr>
          <w:color w:val="auto"/>
          <w:highlight w:val="none"/>
        </w:rPr>
        <w:tab/>
      </w:r>
      <w:r>
        <w:rPr>
          <w:color w:val="auto"/>
          <w:highlight w:val="none"/>
        </w:rPr>
        <w:fldChar w:fldCharType="begin"/>
      </w:r>
      <w:r>
        <w:rPr>
          <w:color w:val="auto"/>
          <w:highlight w:val="none"/>
        </w:rPr>
        <w:instrText xml:space="preserve"> PAGEREF _Toc29068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_Toc1389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三、遴选步骤</w:t>
      </w:r>
      <w:r>
        <w:rPr>
          <w:color w:val="auto"/>
          <w:highlight w:val="none"/>
        </w:rPr>
        <w:tab/>
      </w:r>
      <w:r>
        <w:rPr>
          <w:color w:val="auto"/>
          <w:highlight w:val="none"/>
        </w:rPr>
        <w:fldChar w:fldCharType="begin"/>
      </w:r>
      <w:r>
        <w:rPr>
          <w:color w:val="auto"/>
          <w:highlight w:val="none"/>
        </w:rPr>
        <w:instrText xml:space="preserve"> PAGEREF _Toc1389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_Toc2400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_Toc2400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_Toc17847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lang w:val="en-US" w:eastAsia="zh-CN"/>
        </w:rPr>
        <w:t>五</w:t>
      </w:r>
      <w:r>
        <w:rPr>
          <w:rFonts w:hint="eastAsia" w:ascii="黑体" w:hAnsi="黑体" w:eastAsia="黑体" w:cs="黑体"/>
          <w:bCs/>
          <w:color w:val="auto"/>
          <w:szCs w:val="24"/>
          <w:highlight w:val="none"/>
        </w:rPr>
        <w:t>、采购终止</w:t>
      </w:r>
      <w:r>
        <w:rPr>
          <w:color w:val="auto"/>
          <w:highlight w:val="none"/>
        </w:rPr>
        <w:tab/>
      </w:r>
      <w:r>
        <w:rPr>
          <w:color w:val="auto"/>
          <w:highlight w:val="none"/>
        </w:rPr>
        <w:fldChar w:fldCharType="begin"/>
      </w:r>
      <w:r>
        <w:rPr>
          <w:color w:val="auto"/>
          <w:highlight w:val="none"/>
        </w:rPr>
        <w:instrText xml:space="preserve"> PAGEREF _Toc17847 </w:instrText>
      </w:r>
      <w:r>
        <w:rPr>
          <w:color w:val="auto"/>
          <w:highlight w:val="none"/>
        </w:rPr>
        <w:fldChar w:fldCharType="separate"/>
      </w:r>
      <w:r>
        <w:rPr>
          <w:color w:val="auto"/>
          <w:highlight w:val="none"/>
        </w:rPr>
        <w:t>- 15 -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_Toc25423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 xml:space="preserve">第五篇  </w:t>
      </w:r>
      <w:r>
        <w:rPr>
          <w:rFonts w:hint="eastAsia" w:ascii="方正小标宋_GBK" w:hAnsi="方正小标宋_GBK" w:eastAsia="方正小标宋_GBK" w:cs="方正小标宋_GBK"/>
          <w:bCs/>
          <w:color w:val="auto"/>
          <w:szCs w:val="44"/>
          <w:highlight w:val="none"/>
          <w:lang w:eastAsia="zh-CN"/>
        </w:rPr>
        <w:t>供应商</w:t>
      </w:r>
      <w:r>
        <w:rPr>
          <w:rFonts w:hint="eastAsia" w:ascii="方正小标宋_GBK" w:hAnsi="方正小标宋_GBK" w:eastAsia="方正小标宋_GBK" w:cs="方正小标宋_GBK"/>
          <w:bCs/>
          <w:color w:val="auto"/>
          <w:szCs w:val="44"/>
          <w:highlight w:val="none"/>
        </w:rPr>
        <w:t>须知</w:t>
      </w:r>
      <w:r>
        <w:rPr>
          <w:color w:val="auto"/>
          <w:highlight w:val="none"/>
        </w:rPr>
        <w:tab/>
      </w:r>
      <w:r>
        <w:rPr>
          <w:color w:val="auto"/>
          <w:highlight w:val="none"/>
        </w:rPr>
        <w:fldChar w:fldCharType="begin"/>
      </w:r>
      <w:r>
        <w:rPr>
          <w:color w:val="auto"/>
          <w:highlight w:val="none"/>
        </w:rPr>
        <w:instrText xml:space="preserve"> PAGEREF _Toc25423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_Toc20768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_Toc20768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_Toc14481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_Toc14481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_Toc8580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w:t>
      </w:r>
      <w:r>
        <w:rPr>
          <w:rFonts w:hint="eastAsia" w:ascii="黑体" w:hAnsi="黑体" w:eastAsia="黑体" w:cs="黑体"/>
          <w:bCs/>
          <w:color w:val="auto"/>
          <w:szCs w:val="24"/>
          <w:highlight w:val="none"/>
          <w:lang w:val="en-US" w:eastAsia="zh-CN"/>
        </w:rPr>
        <w:t>遴选</w:t>
      </w:r>
      <w:r>
        <w:rPr>
          <w:rFonts w:hint="eastAsia" w:ascii="黑体" w:hAnsi="黑体" w:eastAsia="黑体" w:cs="黑体"/>
          <w:bCs/>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_Toc8580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_Toc13068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w:t>
      </w:r>
      <w:r>
        <w:rPr>
          <w:rFonts w:hint="eastAsia" w:ascii="黑体" w:hAnsi="黑体" w:eastAsia="黑体" w:cs="黑体"/>
          <w:bCs/>
          <w:color w:val="auto"/>
          <w:szCs w:val="24"/>
          <w:highlight w:val="none"/>
          <w:lang w:eastAsia="zh-CN"/>
        </w:rPr>
        <w:t>成交供应商</w:t>
      </w:r>
      <w:r>
        <w:rPr>
          <w:rFonts w:hint="eastAsia" w:ascii="黑体" w:hAnsi="黑体" w:eastAsia="黑体" w:cs="黑体"/>
          <w:bCs/>
          <w:color w:val="auto"/>
          <w:szCs w:val="24"/>
          <w:highlight w:val="none"/>
        </w:rPr>
        <w:t>的确认和变更</w:t>
      </w:r>
      <w:r>
        <w:rPr>
          <w:color w:val="auto"/>
          <w:highlight w:val="none"/>
        </w:rPr>
        <w:tab/>
      </w:r>
      <w:r>
        <w:rPr>
          <w:color w:val="auto"/>
          <w:highlight w:val="none"/>
        </w:rPr>
        <w:fldChar w:fldCharType="begin"/>
      </w:r>
      <w:r>
        <w:rPr>
          <w:color w:val="auto"/>
          <w:highlight w:val="none"/>
        </w:rPr>
        <w:instrText xml:space="preserve"> PAGEREF _Toc13068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_Toc23230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_Toc23230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_Toc19062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六、质疑</w:t>
      </w:r>
      <w:r>
        <w:rPr>
          <w:rFonts w:hint="eastAsia" w:ascii="黑体" w:hAnsi="黑体" w:eastAsia="黑体" w:cs="黑体"/>
          <w:bCs/>
          <w:color w:val="auto"/>
          <w:szCs w:val="24"/>
          <w:highlight w:val="none"/>
          <w:lang w:val="en-US" w:eastAsia="zh-CN"/>
        </w:rPr>
        <w:t>处理</w:t>
      </w:r>
      <w:r>
        <w:rPr>
          <w:color w:val="auto"/>
          <w:highlight w:val="none"/>
        </w:rPr>
        <w:tab/>
      </w:r>
      <w:r>
        <w:rPr>
          <w:color w:val="auto"/>
          <w:highlight w:val="none"/>
        </w:rPr>
        <w:fldChar w:fldCharType="begin"/>
      </w:r>
      <w:r>
        <w:rPr>
          <w:color w:val="auto"/>
          <w:highlight w:val="none"/>
        </w:rPr>
        <w:instrText xml:space="preserve"> PAGEREF _Toc19062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_Toc5074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_Toc5074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_Toc18274 </w:instrText>
      </w:r>
      <w:r>
        <w:rPr>
          <w:rFonts w:hint="eastAsia" w:ascii="方正仿宋_GBK" w:hAnsi="宋体" w:eastAsia="方正仿宋_GBK"/>
          <w:color w:val="auto"/>
          <w:szCs w:val="24"/>
          <w:highlight w:val="none"/>
        </w:rPr>
        <w:fldChar w:fldCharType="separate"/>
      </w:r>
      <w:r>
        <w:rPr>
          <w:rFonts w:hint="eastAsia" w:ascii="方正小标宋_GBK" w:hAnsi="方正小标宋_GBK" w:eastAsia="方正小标宋_GBK" w:cs="方正小标宋_GBK"/>
          <w:bCs/>
          <w:color w:val="auto"/>
          <w:szCs w:val="44"/>
          <w:highlight w:val="none"/>
        </w:rPr>
        <w:t>第六篇  响应文件编制要求</w:t>
      </w:r>
      <w:r>
        <w:rPr>
          <w:color w:val="auto"/>
          <w:highlight w:val="none"/>
        </w:rPr>
        <w:tab/>
      </w:r>
      <w:r>
        <w:rPr>
          <w:color w:val="auto"/>
          <w:highlight w:val="none"/>
        </w:rPr>
        <w:fldChar w:fldCharType="begin"/>
      </w:r>
      <w:r>
        <w:rPr>
          <w:color w:val="auto"/>
          <w:highlight w:val="none"/>
        </w:rPr>
        <w:instrText xml:space="preserve"> PAGEREF _Toc18274 </w:instrText>
      </w:r>
      <w:r>
        <w:rPr>
          <w:color w:val="auto"/>
          <w:highlight w:val="none"/>
        </w:rPr>
        <w:fldChar w:fldCharType="separate"/>
      </w:r>
      <w:r>
        <w:rPr>
          <w:color w:val="auto"/>
          <w:highlight w:val="none"/>
        </w:rPr>
        <w:t>- 20 -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_Toc12859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_Toc12859 </w:instrText>
      </w:r>
      <w:r>
        <w:rPr>
          <w:color w:val="auto"/>
          <w:highlight w:val="none"/>
        </w:rPr>
        <w:fldChar w:fldCharType="separate"/>
      </w:r>
      <w:r>
        <w:rPr>
          <w:color w:val="auto"/>
          <w:highlight w:val="none"/>
        </w:rPr>
        <w:t>- 22 -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_Toc966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二、服务部分</w:t>
      </w:r>
      <w:r>
        <w:rPr>
          <w:color w:val="auto"/>
          <w:highlight w:val="none"/>
        </w:rPr>
        <w:tab/>
      </w:r>
      <w:r>
        <w:rPr>
          <w:color w:val="auto"/>
          <w:highlight w:val="none"/>
        </w:rPr>
        <w:fldChar w:fldCharType="begin"/>
      </w:r>
      <w:r>
        <w:rPr>
          <w:color w:val="auto"/>
          <w:highlight w:val="none"/>
        </w:rPr>
        <w:instrText xml:space="preserve"> PAGEREF _Toc966 </w:instrText>
      </w:r>
      <w:r>
        <w:rPr>
          <w:color w:val="auto"/>
          <w:highlight w:val="none"/>
        </w:rPr>
        <w:fldChar w:fldCharType="separate"/>
      </w:r>
      <w:r>
        <w:rPr>
          <w:color w:val="auto"/>
          <w:highlight w:val="none"/>
        </w:rPr>
        <w:t>- 25 -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_Toc12500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_Toc12500 </w:instrText>
      </w:r>
      <w:r>
        <w:rPr>
          <w:color w:val="auto"/>
          <w:highlight w:val="none"/>
        </w:rPr>
        <w:fldChar w:fldCharType="separate"/>
      </w:r>
      <w:r>
        <w:rPr>
          <w:color w:val="auto"/>
          <w:highlight w:val="none"/>
        </w:rPr>
        <w:t>- 27 -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_Toc31944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_Toc31944 </w:instrText>
      </w:r>
      <w:r>
        <w:rPr>
          <w:color w:val="auto"/>
          <w:highlight w:val="none"/>
        </w:rPr>
        <w:fldChar w:fldCharType="separate"/>
      </w:r>
      <w:r>
        <w:rPr>
          <w:color w:val="auto"/>
          <w:highlight w:val="none"/>
        </w:rPr>
        <w:t>- 29 -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12"/>
        </w:tabs>
        <w:rPr>
          <w:color w:val="auto"/>
          <w:highlight w:val="none"/>
        </w:rPr>
      </w:pPr>
      <w:r>
        <w:rPr>
          <w:rFonts w:hint="eastAsia" w:ascii="方正仿宋_GBK" w:hAnsi="宋体" w:eastAsia="方正仿宋_GBK"/>
          <w:color w:val="auto"/>
          <w:szCs w:val="24"/>
          <w:highlight w:val="none"/>
        </w:rPr>
        <w:fldChar w:fldCharType="begin"/>
      </w:r>
      <w:r>
        <w:rPr>
          <w:rFonts w:hint="eastAsia" w:ascii="方正仿宋_GBK" w:hAnsi="宋体" w:eastAsia="方正仿宋_GBK"/>
          <w:color w:val="auto"/>
          <w:szCs w:val="24"/>
          <w:highlight w:val="none"/>
        </w:rPr>
        <w:instrText xml:space="preserve"> HYPERLINK \l _Toc14081 </w:instrText>
      </w:r>
      <w:r>
        <w:rPr>
          <w:rFonts w:hint="eastAsia" w:ascii="方正仿宋_GBK" w:hAnsi="宋体" w:eastAsia="方正仿宋_GBK"/>
          <w:color w:val="auto"/>
          <w:szCs w:val="24"/>
          <w:highlight w:val="none"/>
        </w:rPr>
        <w:fldChar w:fldCharType="separate"/>
      </w:r>
      <w:r>
        <w:rPr>
          <w:rFonts w:hint="eastAsia" w:ascii="黑体" w:hAnsi="黑体" w:eastAsia="黑体" w:cs="黑体"/>
          <w:bCs/>
          <w:color w:val="auto"/>
          <w:szCs w:val="24"/>
          <w:highlight w:val="none"/>
        </w:rPr>
        <w:t>五、其他资料</w:t>
      </w:r>
      <w:r>
        <w:rPr>
          <w:color w:val="auto"/>
          <w:highlight w:val="none"/>
        </w:rPr>
        <w:tab/>
      </w:r>
      <w:r>
        <w:rPr>
          <w:color w:val="auto"/>
          <w:highlight w:val="none"/>
        </w:rPr>
        <w:fldChar w:fldCharType="begin"/>
      </w:r>
      <w:r>
        <w:rPr>
          <w:color w:val="auto"/>
          <w:highlight w:val="none"/>
        </w:rPr>
        <w:instrText xml:space="preserve"> PAGEREF _Toc14081 </w:instrText>
      </w:r>
      <w:r>
        <w:rPr>
          <w:color w:val="auto"/>
          <w:highlight w:val="none"/>
        </w:rPr>
        <w:fldChar w:fldCharType="separate"/>
      </w:r>
      <w:r>
        <w:rPr>
          <w:color w:val="auto"/>
          <w:highlight w:val="none"/>
        </w:rPr>
        <w:t>- 35 -</w:t>
      </w:r>
      <w:r>
        <w:rPr>
          <w:color w:val="auto"/>
          <w:highlight w:val="none"/>
        </w:rPr>
        <w:fldChar w:fldCharType="end"/>
      </w:r>
      <w:r>
        <w:rPr>
          <w:rFonts w:hint="eastAsia" w:ascii="方正仿宋_GBK" w:hAnsi="宋体" w:eastAsia="方正仿宋_GBK"/>
          <w:color w:val="auto"/>
          <w:szCs w:val="24"/>
          <w:highlight w:val="none"/>
        </w:rPr>
        <w:fldChar w:fldCharType="end"/>
      </w:r>
    </w:p>
    <w:p>
      <w:pPr>
        <w:pStyle w:val="45"/>
        <w:tabs>
          <w:tab w:val="right" w:leader="dot" w:pos="9402"/>
        </w:tabs>
        <w:spacing w:line="240" w:lineRule="auto"/>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方正仿宋_GBK" w:hAnsi="宋体" w:eastAsia="方正仿宋_GBK"/>
          <w:color w:val="auto"/>
          <w:sz w:val="24"/>
          <w:szCs w:val="24"/>
          <w:highlight w:val="none"/>
        </w:rPr>
        <w:fldChar w:fldCharType="end"/>
      </w:r>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0" w:name="_Toc106030870"/>
      <w:bookmarkStart w:id="1" w:name="_Toc11641050"/>
      <w:bookmarkStart w:id="2" w:name="_Toc76462316"/>
      <w:bookmarkStart w:id="3" w:name="_Toc4880"/>
      <w:bookmarkStart w:id="4" w:name="_Toc12789052"/>
      <w:bookmarkStart w:id="5" w:name="_Toc11055"/>
      <w:bookmarkStart w:id="6" w:name="_Toc24037"/>
      <w:r>
        <w:rPr>
          <w:rFonts w:hint="eastAsia" w:ascii="方正小标宋_GBK" w:hAnsi="方正小标宋_GBK" w:eastAsia="方正小标宋_GBK" w:cs="方正小标宋_GBK"/>
          <w:b w:val="0"/>
          <w:bCs/>
          <w:color w:val="auto"/>
          <w:sz w:val="44"/>
          <w:szCs w:val="44"/>
          <w:highlight w:val="none"/>
        </w:rPr>
        <w:t>第一篇  采购邀请书</w:t>
      </w:r>
      <w:bookmarkEnd w:id="0"/>
      <w:bookmarkEnd w:id="1"/>
      <w:bookmarkEnd w:id="2"/>
      <w:bookmarkEnd w:id="3"/>
      <w:bookmarkEnd w:id="4"/>
      <w:bookmarkEnd w:id="5"/>
      <w:bookmarkEnd w:id="6"/>
    </w:p>
    <w:p>
      <w:pPr>
        <w:pageBreakBefore w:val="0"/>
        <w:kinsoku/>
        <w:wordWrap/>
        <w:overflowPunct/>
        <w:topLinePunct w:val="0"/>
        <w:autoSpaceDE/>
        <w:autoSpaceDN/>
        <w:bidi w:val="0"/>
        <w:snapToGrid/>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lang w:val="en-US" w:eastAsia="zh-CN"/>
        </w:rPr>
        <w:t>口腔科义齿一批</w:t>
      </w:r>
      <w:r>
        <w:rPr>
          <w:rFonts w:hint="eastAsia" w:ascii="宋体" w:hAnsi="宋体" w:cs="宋体"/>
          <w:color w:val="auto"/>
          <w:sz w:val="24"/>
          <w:szCs w:val="24"/>
          <w:highlight w:val="none"/>
          <w:u w:val="single"/>
          <w:lang w:val="en-US" w:eastAsia="zh-CN"/>
        </w:rPr>
        <w:t>（第二次）</w:t>
      </w:r>
      <w:r>
        <w:rPr>
          <w:rFonts w:hint="eastAsia" w:ascii="宋体" w:hAnsi="宋体" w:eastAsia="宋体" w:cs="宋体"/>
          <w:color w:val="auto"/>
          <w:sz w:val="24"/>
          <w:szCs w:val="24"/>
          <w:highlight w:val="none"/>
        </w:rPr>
        <w:t>项目进行</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。欢迎有资格的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前来参加。</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7" w:name="_Toc313893526"/>
      <w:bookmarkStart w:id="8" w:name="_Toc106030871"/>
      <w:bookmarkStart w:id="9" w:name="_Toc317775175"/>
      <w:bookmarkStart w:id="10" w:name="_Toc6818"/>
      <w:bookmarkStart w:id="11" w:name="_Toc29225"/>
      <w:bookmarkStart w:id="12" w:name="_Toc76462317"/>
      <w:bookmarkStart w:id="13" w:name="_Toc3856"/>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内容</w:t>
      </w:r>
      <w:bookmarkEnd w:id="7"/>
      <w:bookmarkEnd w:id="8"/>
      <w:bookmarkEnd w:id="9"/>
      <w:bookmarkEnd w:id="10"/>
      <w:bookmarkEnd w:id="11"/>
      <w:bookmarkEnd w:id="12"/>
      <w:bookmarkEnd w:id="13"/>
    </w:p>
    <w:tbl>
      <w:tblPr>
        <w:tblStyle w:val="5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3006"/>
        <w:gridCol w:w="2450"/>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bookmarkStart w:id="14" w:name="_Toc76462318"/>
            <w:bookmarkStart w:id="15" w:name="_Toc106030872"/>
            <w:bookmarkStart w:id="16" w:name="_Toc373860293"/>
            <w:bookmarkStart w:id="17" w:name="_Toc317775178"/>
            <w:r>
              <w:rPr>
                <w:rFonts w:hint="eastAsia" w:ascii="黑体" w:hAnsi="黑体" w:eastAsia="黑体" w:cs="黑体"/>
                <w:b w:val="0"/>
                <w:bCs w:val="0"/>
                <w:color w:val="auto"/>
                <w:kern w:val="0"/>
                <w:sz w:val="24"/>
                <w:szCs w:val="24"/>
                <w:highlight w:val="none"/>
              </w:rPr>
              <w:t>项目编号</w:t>
            </w:r>
          </w:p>
        </w:tc>
        <w:tc>
          <w:tcPr>
            <w:tcW w:w="300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项目名称</w:t>
            </w:r>
          </w:p>
        </w:tc>
        <w:tc>
          <w:tcPr>
            <w:tcW w:w="2450"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lang w:eastAsia="zh-CN"/>
              </w:rPr>
              <w:t>成交供应商</w:t>
            </w:r>
            <w:r>
              <w:rPr>
                <w:rFonts w:hint="eastAsia" w:ascii="黑体" w:hAnsi="黑体" w:eastAsia="黑体" w:cs="黑体"/>
                <w:b w:val="0"/>
                <w:bCs w:val="0"/>
                <w:color w:val="auto"/>
                <w:kern w:val="0"/>
                <w:sz w:val="24"/>
                <w:szCs w:val="24"/>
                <w:highlight w:val="none"/>
              </w:rPr>
              <w:t>数量（名）</w:t>
            </w:r>
          </w:p>
        </w:tc>
        <w:tc>
          <w:tcPr>
            <w:tcW w:w="1471"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QJZXYY</w:t>
            </w:r>
            <w:r>
              <w:rPr>
                <w:rFonts w:hint="eastAsia" w:ascii="宋体" w:hAnsi="宋体" w:cs="宋体"/>
                <w:color w:val="auto"/>
                <w:kern w:val="0"/>
                <w:sz w:val="24"/>
                <w:szCs w:val="24"/>
                <w:highlight w:val="none"/>
                <w:lang w:val="en-US" w:eastAsia="zh-CN"/>
              </w:rPr>
              <w:t>ZBK</w:t>
            </w:r>
            <w:r>
              <w:rPr>
                <w:rFonts w:hint="eastAsia" w:ascii="宋体" w:hAnsi="宋体" w:eastAsia="宋体" w:cs="宋体"/>
                <w:color w:val="auto"/>
                <w:kern w:val="0"/>
                <w:sz w:val="24"/>
                <w:szCs w:val="24"/>
                <w:highlight w:val="none"/>
                <w:lang w:val="en-US" w:eastAsia="zh-CN"/>
              </w:rPr>
              <w:t>-2026-</w:t>
            </w:r>
            <w:r>
              <w:rPr>
                <w:rFonts w:hint="eastAsia" w:ascii="宋体" w:hAnsi="宋体" w:cs="宋体"/>
                <w:color w:val="auto"/>
                <w:kern w:val="0"/>
                <w:sz w:val="24"/>
                <w:szCs w:val="24"/>
                <w:highlight w:val="none"/>
                <w:lang w:val="en-US" w:eastAsia="zh-CN"/>
              </w:rPr>
              <w:t>04</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口腔科义齿一批</w:t>
            </w:r>
            <w:r>
              <w:rPr>
                <w:rFonts w:hint="eastAsia" w:ascii="宋体" w:hAnsi="宋体" w:cs="宋体"/>
                <w:color w:val="auto"/>
                <w:sz w:val="24"/>
                <w:szCs w:val="24"/>
                <w:highlight w:val="none"/>
                <w:lang w:val="en-US" w:eastAsia="zh-CN"/>
              </w:rPr>
              <w:t>（第二次）</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2000元</w:t>
            </w:r>
          </w:p>
        </w:tc>
      </w:tr>
    </w:tbl>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18" w:name="_Toc9755"/>
      <w:bookmarkStart w:id="19" w:name="_Toc25170"/>
      <w:bookmarkStart w:id="20" w:name="_Toc9540"/>
      <w:r>
        <w:rPr>
          <w:rFonts w:hint="eastAsia" w:ascii="黑体" w:hAnsi="黑体" w:eastAsia="黑体" w:cs="黑体"/>
          <w:b w:val="0"/>
          <w:bCs/>
          <w:color w:val="auto"/>
          <w:sz w:val="24"/>
          <w:szCs w:val="24"/>
          <w:highlight w:val="none"/>
        </w:rPr>
        <w:t>二、</w:t>
      </w:r>
      <w:bookmarkEnd w:id="14"/>
      <w:bookmarkEnd w:id="15"/>
      <w:bookmarkEnd w:id="18"/>
      <w:bookmarkStart w:id="21" w:name="_Toc4480"/>
      <w:bookmarkStart w:id="22" w:name="_Toc76462319"/>
      <w:bookmarkStart w:id="23" w:name="_Toc106030873"/>
      <w:r>
        <w:rPr>
          <w:rFonts w:hint="eastAsia" w:ascii="黑体" w:hAnsi="黑体" w:eastAsia="黑体" w:cs="黑体"/>
          <w:b w:val="0"/>
          <w:bCs/>
          <w:color w:val="auto"/>
          <w:sz w:val="24"/>
          <w:szCs w:val="24"/>
          <w:highlight w:val="none"/>
          <w:lang w:val="en-US" w:eastAsia="zh-CN"/>
        </w:rPr>
        <w:t>投标人</w:t>
      </w:r>
      <w:r>
        <w:rPr>
          <w:rFonts w:hint="eastAsia" w:ascii="黑体" w:hAnsi="黑体" w:eastAsia="黑体" w:cs="黑体"/>
          <w:b w:val="0"/>
          <w:bCs/>
          <w:color w:val="auto"/>
          <w:sz w:val="24"/>
          <w:szCs w:val="24"/>
          <w:highlight w:val="none"/>
        </w:rPr>
        <w:t>资格条件</w:t>
      </w:r>
      <w:bookmarkEnd w:id="19"/>
      <w:bookmarkEnd w:id="20"/>
      <w:bookmarkEnd w:id="21"/>
      <w:bookmarkEnd w:id="22"/>
      <w:bookmarkEnd w:id="23"/>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（二）本项目的特定资格要求：</w:t>
      </w:r>
      <w:bookmarkStart w:id="256" w:name="_GoBack"/>
      <w:bookmarkEnd w:id="256"/>
    </w:p>
    <w:p>
      <w:pPr>
        <w:pageBreakBefore w:val="0"/>
        <w:widowControl w:val="0"/>
        <w:kinsoku/>
        <w:wordWrap/>
        <w:overflowPunct/>
        <w:topLinePunct w:val="0"/>
        <w:autoSpaceDE/>
        <w:autoSpaceDN/>
        <w:bidi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具备有效的二类医疗器械经营备案凭证或医疗器械经营许可证</w:t>
      </w:r>
      <w:r>
        <w:rPr>
          <w:rFonts w:hint="eastAsia" w:ascii="宋体" w:hAnsi="宋体" w:cs="宋体"/>
          <w:color w:val="auto"/>
          <w:sz w:val="24"/>
          <w:szCs w:val="24"/>
          <w:highlight w:val="none"/>
          <w:lang w:val="en-US" w:eastAsia="zh-CN"/>
        </w:rPr>
        <w:t>。</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24" w:name="_Toc31202"/>
      <w:bookmarkStart w:id="25" w:name="_Toc76462320"/>
      <w:bookmarkStart w:id="26" w:name="_Toc106030874"/>
      <w:bookmarkStart w:id="27" w:name="_Toc27954"/>
      <w:bookmarkStart w:id="28" w:name="_Toc13685"/>
      <w:r>
        <w:rPr>
          <w:rFonts w:hint="eastAsia" w:ascii="黑体" w:hAnsi="黑体" w:eastAsia="黑体" w:cs="黑体"/>
          <w:b w:val="0"/>
          <w:bCs/>
          <w:color w:val="auto"/>
          <w:sz w:val="24"/>
          <w:szCs w:val="24"/>
          <w:highlight w:val="none"/>
        </w:rPr>
        <w:t>三、</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有关说明</w:t>
      </w:r>
      <w:bookmarkEnd w:id="16"/>
      <w:bookmarkEnd w:id="24"/>
      <w:bookmarkEnd w:id="25"/>
      <w:bookmarkEnd w:id="26"/>
      <w:bookmarkEnd w:id="27"/>
      <w:bookmarkEnd w:id="28"/>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官网（https://www.qjzxyy.cn/）</w:t>
      </w:r>
      <w:r>
        <w:rPr>
          <w:rFonts w:hint="eastAsia" w:ascii="宋体" w:hAnsi="宋体" w:eastAsia="宋体" w:cs="宋体"/>
          <w:color w:val="auto"/>
          <w:sz w:val="24"/>
          <w:szCs w:val="24"/>
          <w:highlight w:val="none"/>
        </w:rPr>
        <w:t>下载本项目</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文件以及其他所有项目资料，无论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下载与否，均视为已知晓所有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实质性要求内容。</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投标人须按本文件要求报名；当投标人的电子版响应文件与现场提交的纸质版响应文件出现内容上的出入时，以纸质版响应文件正本作为遴选依据。</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公告期</w:t>
      </w:r>
      <w:r>
        <w:rPr>
          <w:rFonts w:hint="eastAsia" w:ascii="宋体" w:hAnsi="宋体" w:eastAsia="宋体" w:cs="宋体"/>
          <w:color w:val="auto"/>
          <w:sz w:val="24"/>
          <w:szCs w:val="24"/>
          <w:highlight w:val="none"/>
          <w:lang w:val="en-US" w:eastAsia="zh-CN"/>
        </w:rPr>
        <w:t>时间：至公告发布之日起5个工作日</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（四）报名方式：现场提交响应文件并签到</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开始时间：2026年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点</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截止期限：</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日14点30分</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重庆市黔江中心医院科教楼</w:t>
      </w:r>
      <w:r>
        <w:rPr>
          <w:rFonts w:hint="eastAsia" w:ascii="宋体" w:hAnsi="宋体" w:cs="宋体"/>
          <w:color w:val="auto"/>
          <w:sz w:val="24"/>
          <w:szCs w:val="24"/>
          <w:highlight w:val="none"/>
          <w:lang w:val="en-US" w:eastAsia="zh-CN"/>
        </w:rPr>
        <w:t>A区</w:t>
      </w:r>
      <w:r>
        <w:rPr>
          <w:rFonts w:hint="eastAsia" w:ascii="宋体" w:hAnsi="宋体" w:eastAsia="宋体" w:cs="宋体"/>
          <w:color w:val="auto"/>
          <w:sz w:val="24"/>
          <w:szCs w:val="24"/>
          <w:highlight w:val="none"/>
          <w:lang w:val="en-US" w:eastAsia="zh-CN"/>
        </w:rPr>
        <w:t>二楼一会议室</w:t>
      </w:r>
    </w:p>
    <w:p>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日14点30分</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29" w:name="_Toc3764"/>
      <w:bookmarkStart w:id="30" w:name="_Toc12841"/>
      <w:bookmarkStart w:id="31" w:name="_Toc24617"/>
      <w:bookmarkStart w:id="32" w:name="_Toc6178"/>
      <w:bookmarkStart w:id="33" w:name="_Toc525047161"/>
      <w:bookmarkStart w:id="34" w:name="_Toc65660334"/>
      <w:bookmarkStart w:id="35" w:name="_Toc521053053"/>
      <w:bookmarkStart w:id="36" w:name="_Toc11956"/>
      <w:bookmarkStart w:id="37" w:name="_Toc106034625"/>
      <w:r>
        <w:rPr>
          <w:rFonts w:hint="eastAsia" w:ascii="黑体" w:hAnsi="黑体" w:eastAsia="黑体" w:cs="黑体"/>
          <w:b w:val="0"/>
          <w:bCs/>
          <w:color w:val="auto"/>
          <w:sz w:val="24"/>
          <w:szCs w:val="24"/>
          <w:highlight w:val="none"/>
        </w:rPr>
        <w:t>四、保证金</w:t>
      </w:r>
      <w:bookmarkEnd w:id="29"/>
      <w:bookmarkEnd w:id="30"/>
      <w:bookmarkEnd w:id="31"/>
      <w:bookmarkEnd w:id="32"/>
      <w:bookmarkEnd w:id="33"/>
      <w:bookmarkEnd w:id="34"/>
      <w:bookmarkEnd w:id="35"/>
      <w:bookmarkEnd w:id="36"/>
      <w:bookmarkEnd w:id="37"/>
    </w:p>
    <w:p>
      <w:pPr>
        <w:pageBreakBefore w:val="0"/>
        <w:widowControl w:val="0"/>
        <w:kinsoku/>
        <w:wordWrap/>
        <w:overflowPunct/>
        <w:topLinePunct w:val="0"/>
        <w:autoSpaceDE/>
        <w:autoSpaceDN/>
        <w:bidi w:val="0"/>
        <w:snapToGrid w:val="0"/>
        <w:spacing w:line="48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（一）保证金递交</w:t>
      </w:r>
    </w:p>
    <w:p>
      <w:pPr>
        <w:pStyle w:val="33"/>
        <w:pageBreakBefore w:val="0"/>
        <w:widowControl w:val="0"/>
        <w:kinsoku/>
        <w:wordWrap/>
        <w:overflowPunct/>
        <w:topLinePunct w:val="0"/>
        <w:autoSpaceDE/>
        <w:autoSpaceDN/>
        <w:bidi w:val="0"/>
        <w:spacing w:line="480" w:lineRule="exact"/>
        <w:ind w:left="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应足额交纳证金（</w:t>
      </w:r>
      <w:r>
        <w:rPr>
          <w:rFonts w:hint="eastAsia" w:ascii="宋体" w:hAnsi="宋体" w:cs="宋体"/>
          <w:color w:val="auto"/>
          <w:sz w:val="24"/>
          <w:szCs w:val="24"/>
          <w:highlight w:val="none"/>
          <w:lang w:val="en-US" w:eastAsia="zh-CN"/>
        </w:rPr>
        <w:t>2000.00元</w:t>
      </w:r>
      <w:r>
        <w:rPr>
          <w:rFonts w:hint="eastAsia" w:ascii="宋体" w:hAnsi="宋体" w:eastAsia="宋体" w:cs="宋体"/>
          <w:color w:val="auto"/>
          <w:sz w:val="24"/>
          <w:szCs w:val="24"/>
          <w:highlight w:val="none"/>
        </w:rPr>
        <w:t>），并通过银行转账的方式直接转入</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对公账户（</w:t>
      </w:r>
      <w:r>
        <w:rPr>
          <w:rFonts w:hint="eastAsia" w:ascii="宋体" w:hAnsi="宋体" w:cs="宋体"/>
          <w:color w:val="auto"/>
          <w:sz w:val="24"/>
          <w:szCs w:val="24"/>
          <w:highlight w:val="none"/>
          <w:lang w:val="en-US" w:eastAsia="zh-CN"/>
        </w:rPr>
        <w:t>账户名</w:t>
      </w:r>
      <w:r>
        <w:rPr>
          <w:rFonts w:hint="eastAsia" w:ascii="宋体" w:hAnsi="宋体" w:eastAsia="宋体" w:cs="宋体"/>
          <w:color w:val="auto"/>
          <w:sz w:val="24"/>
          <w:szCs w:val="24"/>
          <w:highlight w:val="none"/>
          <w:lang w:val="en-US" w:eastAsia="zh-CN"/>
        </w:rPr>
        <w:t>：重庆市黔江中心医院，开户行：</w:t>
      </w:r>
      <w:r>
        <w:rPr>
          <w:rFonts w:hint="eastAsia" w:ascii="宋体" w:hAnsi="宋体" w:eastAsia="宋体" w:cs="宋体"/>
          <w:color w:val="auto"/>
          <w:sz w:val="24"/>
          <w:szCs w:val="24"/>
          <w:highlight w:val="none"/>
          <w:lang w:eastAsia="zh-CN"/>
        </w:rPr>
        <w:t>重庆市农村商业银行黔江支行</w:t>
      </w:r>
      <w:r>
        <w:rPr>
          <w:rFonts w:hint="eastAsia" w:ascii="宋体" w:hAnsi="宋体" w:eastAsia="宋体" w:cs="宋体"/>
          <w:color w:val="auto"/>
          <w:sz w:val="24"/>
          <w:szCs w:val="24"/>
          <w:highlight w:val="none"/>
          <w:lang w:val="en-US" w:eastAsia="zh-CN"/>
        </w:rPr>
        <w:t>，账号：4101010120010003206</w:t>
      </w:r>
      <w:r>
        <w:rPr>
          <w:rFonts w:hint="eastAsia" w:ascii="宋体" w:hAnsi="宋体" w:eastAsia="宋体" w:cs="宋体"/>
          <w:color w:val="auto"/>
          <w:sz w:val="24"/>
          <w:szCs w:val="24"/>
          <w:highlight w:val="none"/>
        </w:rPr>
        <w:t>），并备注项目编号、项目名称（例：</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第二次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投标保证金），交纳凭据须在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作为报名材料提交</w:t>
      </w:r>
      <w:r>
        <w:rPr>
          <w:rFonts w:hint="eastAsia" w:ascii="宋体" w:hAnsi="宋体" w:eastAsia="宋体" w:cs="宋体"/>
          <w:color w:val="auto"/>
          <w:sz w:val="24"/>
          <w:szCs w:val="24"/>
          <w:highlight w:val="none"/>
        </w:rPr>
        <w:t>。</w:t>
      </w:r>
    </w:p>
    <w:p>
      <w:pPr>
        <w:pStyle w:val="33"/>
        <w:pageBreakBefore w:val="0"/>
        <w:widowControl w:val="0"/>
        <w:kinsoku/>
        <w:wordWrap/>
        <w:overflowPunct/>
        <w:topLinePunct w:val="0"/>
        <w:autoSpaceDE/>
        <w:autoSpaceDN/>
        <w:bidi w:val="0"/>
        <w:spacing w:line="480" w:lineRule="exact"/>
        <w:ind w:left="0"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在银行转账（电汇）时，须充分考虑银行转账（电汇）的时间差风险，如同城转账、异地转账或汇款、跨行转账或电汇的时间要求。</w:t>
      </w:r>
    </w:p>
    <w:p>
      <w:pPr>
        <w:pageBreakBefore w:val="0"/>
        <w:widowControl w:val="0"/>
        <w:kinsoku/>
        <w:wordWrap/>
        <w:overflowPunct/>
        <w:topLinePunct w:val="0"/>
        <w:autoSpaceDE/>
        <w:autoSpaceDN/>
        <w:bidi w:val="0"/>
        <w:snapToGrid w:val="0"/>
        <w:spacing w:line="480" w:lineRule="exact"/>
        <w:ind w:firstLine="360" w:firstLineChars="15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（二）保证金退还方式</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的保证金，在</w:t>
      </w:r>
      <w:r>
        <w:rPr>
          <w:rFonts w:hint="eastAsia" w:ascii="宋体" w:hAnsi="宋体" w:eastAsia="宋体" w:cs="宋体"/>
          <w:color w:val="auto"/>
          <w:sz w:val="24"/>
          <w:szCs w:val="24"/>
          <w:highlight w:val="none"/>
          <w:lang w:val="en-US" w:eastAsia="zh-CN"/>
        </w:rPr>
        <w:t>公示</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个日历日内</w:t>
      </w:r>
      <w:r>
        <w:rPr>
          <w:rFonts w:hint="eastAsia" w:ascii="宋体" w:hAnsi="宋体" w:eastAsia="宋体" w:cs="宋体"/>
          <w:color w:val="auto"/>
          <w:sz w:val="24"/>
          <w:szCs w:val="24"/>
          <w:highlight w:val="none"/>
          <w:lang w:val="en-US" w:eastAsia="zh-CN"/>
        </w:rPr>
        <w:t>无息</w:t>
      </w:r>
      <w:r>
        <w:rPr>
          <w:rFonts w:hint="eastAsia" w:ascii="宋体" w:hAnsi="宋体" w:eastAsia="宋体" w:cs="宋体"/>
          <w:color w:val="auto"/>
          <w:sz w:val="24"/>
          <w:szCs w:val="24"/>
          <w:highlight w:val="none"/>
        </w:rPr>
        <w:t>退还至项目报名时所填写</w:t>
      </w:r>
      <w:r>
        <w:rPr>
          <w:rFonts w:hint="eastAsia" w:ascii="宋体" w:hAnsi="宋体" w:eastAsia="宋体" w:cs="宋体"/>
          <w:color w:val="auto"/>
          <w:sz w:val="24"/>
          <w:szCs w:val="24"/>
          <w:highlight w:val="none"/>
          <w:lang w:val="en-US" w:eastAsia="zh-CN"/>
        </w:rPr>
        <w:t>指定的</w:t>
      </w:r>
      <w:r>
        <w:rPr>
          <w:rFonts w:hint="eastAsia" w:ascii="宋体" w:hAnsi="宋体" w:eastAsia="宋体" w:cs="宋体"/>
          <w:color w:val="auto"/>
          <w:sz w:val="24"/>
          <w:szCs w:val="24"/>
          <w:highlight w:val="none"/>
        </w:rPr>
        <w:t>投标单位对公账户。</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的保证金，将在与我院完成签订本项目合同并</w:t>
      </w:r>
      <w:r>
        <w:rPr>
          <w:rFonts w:hint="eastAsia" w:ascii="宋体" w:hAnsi="宋体" w:cs="宋体"/>
          <w:color w:val="auto"/>
          <w:sz w:val="24"/>
          <w:szCs w:val="24"/>
          <w:highlight w:val="none"/>
          <w:lang w:val="en-US" w:eastAsia="zh-CN"/>
        </w:rPr>
        <w:t>完成第一次订单后</w:t>
      </w:r>
      <w:r>
        <w:rPr>
          <w:rFonts w:hint="eastAsia" w:ascii="宋体" w:hAnsi="宋体" w:eastAsia="宋体" w:cs="宋体"/>
          <w:color w:val="auto"/>
          <w:sz w:val="24"/>
          <w:szCs w:val="24"/>
          <w:highlight w:val="none"/>
        </w:rPr>
        <w:t>，无息退还至项目报名时所填写的投标单位对公账户。</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rPr>
      </w:pPr>
      <w:bookmarkStart w:id="38" w:name="_Toc521053054"/>
      <w:bookmarkStart w:id="39" w:name="_Toc525047162"/>
      <w:bookmarkStart w:id="40" w:name="_Toc106034626"/>
      <w:bookmarkStart w:id="41" w:name="_Toc4355"/>
      <w:bookmarkStart w:id="42" w:name="_Toc2945"/>
      <w:bookmarkStart w:id="43" w:name="_Toc65660335"/>
      <w:bookmarkStart w:id="44" w:name="_Toc31710"/>
      <w:bookmarkStart w:id="45" w:name="_Toc26312"/>
      <w:bookmarkStart w:id="46" w:name="_Toc1546"/>
      <w:r>
        <w:rPr>
          <w:rFonts w:hint="eastAsia" w:ascii="黑体" w:hAnsi="黑体" w:eastAsia="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w:t>
      </w:r>
      <w:bookmarkEnd w:id="38"/>
      <w:bookmarkEnd w:id="39"/>
      <w:bookmarkEnd w:id="40"/>
      <w:bookmarkEnd w:id="41"/>
      <w:bookmarkEnd w:id="42"/>
      <w:bookmarkEnd w:id="43"/>
      <w:bookmarkStart w:id="47" w:name="_Toc65660336"/>
      <w:bookmarkStart w:id="48" w:name="_Toc6563"/>
      <w:bookmarkStart w:id="49" w:name="_Toc16269"/>
      <w:bookmarkStart w:id="50" w:name="_Toc525047163"/>
      <w:bookmarkStart w:id="51" w:name="_Toc521053055"/>
      <w:bookmarkStart w:id="52" w:name="_Toc106034627"/>
      <w:r>
        <w:rPr>
          <w:rFonts w:hint="eastAsia" w:ascii="黑体" w:hAnsi="黑体" w:eastAsia="黑体" w:cs="黑体"/>
          <w:b w:val="0"/>
          <w:bCs/>
          <w:color w:val="auto"/>
          <w:sz w:val="24"/>
          <w:szCs w:val="24"/>
          <w:highlight w:val="none"/>
        </w:rPr>
        <w:t>其它</w:t>
      </w:r>
      <w:bookmarkEnd w:id="44"/>
      <w:bookmarkEnd w:id="45"/>
      <w:bookmarkEnd w:id="46"/>
      <w:bookmarkEnd w:id="47"/>
      <w:bookmarkEnd w:id="48"/>
      <w:bookmarkEnd w:id="49"/>
      <w:bookmarkEnd w:id="50"/>
      <w:bookmarkEnd w:id="51"/>
      <w:bookmarkEnd w:id="52"/>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所作出的一切书面通知、修改、补充说明、答疑等内容，都是</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文件不可分割的组成部分。</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（二）投标人如对本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文件有任何实质性疑问，应当以书面形式向招标方提出质疑，并须将该质疑文件纸质版（须加盖提出质疑单位的公章确认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不接受复印件、扫描件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日17点30分前</w:t>
      </w:r>
      <w:r>
        <w:rPr>
          <w:rFonts w:hint="eastAsia" w:ascii="宋体" w:hAnsi="宋体" w:eastAsia="宋体" w:cs="宋体"/>
          <w:color w:val="auto"/>
          <w:sz w:val="24"/>
          <w:szCs w:val="24"/>
          <w:highlight w:val="none"/>
        </w:rPr>
        <w:t>送达</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，否则即视为完全放弃对本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文件的质疑权利。如</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认为上述质疑有回复必要，将以书面形式将回复内容通知所有投标方。</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（三）投标人应仔细阅读和检查</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文件的全部内容。如发现缺页或附件不全，应及时提出，以便补齐。如有疑问，请在投标截止日前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日17点30分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提出，超过此时间规定，招标单位不再受理对于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文件的疑问。</w:t>
      </w:r>
    </w:p>
    <w:p>
      <w:pPr>
        <w:pStyle w:val="3"/>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黑体" w:hAnsi="黑体" w:eastAsia="黑体" w:cs="黑体"/>
          <w:b w:val="0"/>
          <w:bCs/>
          <w:color w:val="auto"/>
          <w:sz w:val="24"/>
          <w:szCs w:val="24"/>
          <w:highlight w:val="none"/>
          <w:lang w:val="en-US" w:eastAsia="zh-CN"/>
        </w:rPr>
      </w:pPr>
      <w:bookmarkStart w:id="53" w:name="_Toc10415"/>
      <w:bookmarkStart w:id="54" w:name="_Toc525047164"/>
      <w:bookmarkStart w:id="55" w:name="_Toc3154"/>
      <w:bookmarkStart w:id="56" w:name="_Toc1733"/>
      <w:bookmarkStart w:id="57" w:name="_Toc106034628"/>
      <w:bookmarkStart w:id="58" w:name="_Toc521053056"/>
      <w:bookmarkStart w:id="59" w:name="_Toc24901"/>
      <w:bookmarkStart w:id="60" w:name="_Toc65660337"/>
      <w:bookmarkStart w:id="61" w:name="_Toc22793"/>
      <w:r>
        <w:rPr>
          <w:rFonts w:hint="eastAsia" w:ascii="黑体" w:hAnsi="黑体" w:eastAsia="黑体" w:cs="黑体"/>
          <w:b w:val="0"/>
          <w:bCs/>
          <w:color w:val="auto"/>
          <w:sz w:val="24"/>
          <w:szCs w:val="24"/>
          <w:highlight w:val="none"/>
          <w:lang w:val="en-US" w:eastAsia="zh-CN"/>
        </w:rPr>
        <w:t>六、联系方式</w:t>
      </w:r>
      <w:bookmarkEnd w:id="53"/>
      <w:bookmarkEnd w:id="54"/>
      <w:bookmarkEnd w:id="55"/>
      <w:bookmarkEnd w:id="56"/>
      <w:bookmarkEnd w:id="57"/>
      <w:bookmarkEnd w:id="58"/>
      <w:bookmarkEnd w:id="59"/>
      <w:bookmarkEnd w:id="60"/>
      <w:bookmarkEnd w:id="61"/>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车老师 </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w:t>
      </w:r>
      <w:r>
        <w:rPr>
          <w:rFonts w:hint="eastAsia" w:ascii="宋体" w:hAnsi="宋体" w:eastAsia="宋体" w:cs="宋体"/>
          <w:color w:val="auto"/>
          <w:sz w:val="24"/>
          <w:szCs w:val="24"/>
          <w:highlight w:val="none"/>
          <w:lang w:val="en-US" w:eastAsia="zh-CN"/>
        </w:rPr>
        <w:t>79238111</w:t>
      </w:r>
      <w:r>
        <w:rPr>
          <w:rFonts w:hint="eastAsia" w:ascii="宋体" w:hAnsi="宋体" w:cs="宋体"/>
          <w:color w:val="auto"/>
          <w:sz w:val="24"/>
          <w:szCs w:val="24"/>
          <w:highlight w:val="none"/>
          <w:lang w:val="en-US" w:eastAsia="zh-CN"/>
        </w:rPr>
        <w:t xml:space="preserve">    13896450331</w:t>
      </w:r>
    </w:p>
    <w:p>
      <w:pPr>
        <w:pageBreakBefore w:val="0"/>
        <w:widowControl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color w:val="auto"/>
          <w:sz w:val="24"/>
          <w:szCs w:val="24"/>
          <w:highlight w:val="none"/>
        </w:rPr>
        <w:sectPr>
          <w:pgSz w:w="11907" w:h="16840"/>
          <w:pgMar w:top="1134" w:right="1304"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重庆市黔江区正阳街道</w:t>
      </w:r>
      <w:r>
        <w:rPr>
          <w:rFonts w:hint="eastAsia" w:ascii="宋体" w:hAnsi="宋体" w:cs="宋体"/>
          <w:color w:val="auto"/>
          <w:sz w:val="24"/>
          <w:szCs w:val="24"/>
          <w:highlight w:val="none"/>
          <w:lang w:val="en-US" w:eastAsia="zh-CN"/>
        </w:rPr>
        <w:t>重庆市黔江</w:t>
      </w:r>
      <w:r>
        <w:rPr>
          <w:rFonts w:hint="eastAsia" w:ascii="宋体" w:hAnsi="宋体" w:eastAsia="宋体" w:cs="宋体"/>
          <w:color w:val="auto"/>
          <w:sz w:val="24"/>
          <w:szCs w:val="24"/>
          <w:highlight w:val="none"/>
          <w:lang w:val="en-US" w:eastAsia="zh-CN"/>
        </w:rPr>
        <w:t>中心医院科教楼医学装备科</w:t>
      </w:r>
      <w:bookmarkEnd w:id="17"/>
    </w:p>
    <w:p>
      <w:pPr>
        <w:pStyle w:val="2"/>
        <w:pageBreakBefore w:val="0"/>
        <w:tabs>
          <w:tab w:val="left" w:pos="3360"/>
        </w:tabs>
        <w:kinsoku/>
        <w:wordWrap/>
        <w:overflowPunct/>
        <w:topLinePunct w:val="0"/>
        <w:autoSpaceDE/>
        <w:autoSpaceDN/>
        <w:bidi w:val="0"/>
        <w:spacing w:before="0" w:beforeLines="0" w:after="0" w:afterLines="0" w:line="500" w:lineRule="exact"/>
        <w:jc w:val="center"/>
        <w:rPr>
          <w:rFonts w:hint="eastAsia" w:ascii="黑体" w:hAnsi="黑体" w:eastAsia="黑体" w:cs="黑体"/>
          <w:b w:val="0"/>
          <w:bCs/>
          <w:color w:val="auto"/>
          <w:sz w:val="24"/>
          <w:szCs w:val="24"/>
          <w:highlight w:val="none"/>
          <w:lang w:val="en-US" w:eastAsia="zh-CN"/>
        </w:rPr>
      </w:pPr>
      <w:bookmarkStart w:id="62" w:name="_Toc75793504"/>
      <w:bookmarkStart w:id="63" w:name="_Toc19886"/>
      <w:bookmarkStart w:id="64" w:name="_Toc11017"/>
      <w:bookmarkStart w:id="65" w:name="_Toc23143"/>
      <w:bookmarkStart w:id="66" w:name="_Toc2422"/>
      <w:bookmarkStart w:id="67" w:name="_Toc8649"/>
      <w:bookmarkStart w:id="68" w:name="_Toc26176"/>
      <w:bookmarkStart w:id="69" w:name="_Toc32686"/>
      <w:bookmarkStart w:id="70" w:name="_Toc1625"/>
      <w:bookmarkStart w:id="71" w:name="_Toc5461"/>
      <w:bookmarkStart w:id="72" w:name="_Toc1492"/>
      <w:bookmarkStart w:id="73" w:name="_Toc2070"/>
      <w:bookmarkStart w:id="74" w:name="_Toc725"/>
      <w:bookmarkStart w:id="75" w:name="_Toc12959"/>
      <w:bookmarkStart w:id="76" w:name="_Toc25639"/>
      <w:bookmarkStart w:id="77" w:name="_Toc106030380"/>
      <w:bookmarkStart w:id="78" w:name="_Toc24827"/>
      <w:bookmarkStart w:id="79" w:name="_Toc12789058"/>
      <w:r>
        <w:rPr>
          <w:rFonts w:hint="eastAsia" w:ascii="方正小标宋_GBK" w:hAnsi="方正小标宋_GBK" w:eastAsia="方正小标宋_GBK" w:cs="方正小标宋_GBK"/>
          <w:b w:val="0"/>
          <w:bCs/>
          <w:color w:val="auto"/>
          <w:kern w:val="2"/>
          <w:sz w:val="44"/>
          <w:szCs w:val="44"/>
          <w:highlight w:val="none"/>
          <w:lang w:val="en-US" w:eastAsia="zh-CN" w:bidi="ar-SA"/>
        </w:rPr>
        <w:t xml:space="preserve">第二篇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ascii="方正小标宋_GBK" w:hAnsi="方正小标宋_GBK" w:eastAsia="方正小标宋_GBK" w:cs="方正小标宋_GBK"/>
          <w:b w:val="0"/>
          <w:bCs/>
          <w:color w:val="auto"/>
          <w:kern w:val="2"/>
          <w:sz w:val="44"/>
          <w:szCs w:val="44"/>
          <w:highlight w:val="none"/>
          <w:lang w:val="en-US" w:eastAsia="zh-CN" w:bidi="ar-SA"/>
        </w:rPr>
        <w:t>项目技术（质量）需求</w:t>
      </w:r>
      <w:bookmarkEnd w:id="77"/>
      <w:bookmarkEnd w:id="78"/>
      <w:bookmarkStart w:id="80" w:name="_Toc19238"/>
      <w:bookmarkStart w:id="81" w:name="_Toc9261"/>
      <w:bookmarkStart w:id="82" w:name="_Toc4519"/>
      <w:bookmarkStart w:id="83" w:name="_Toc75793505"/>
      <w:bookmarkStart w:id="84" w:name="_Toc4913"/>
      <w:bookmarkStart w:id="85" w:name="_Toc23504"/>
      <w:bookmarkStart w:id="86" w:name="_Toc20979"/>
      <w:bookmarkStart w:id="87" w:name="_Toc22910"/>
      <w:bookmarkStart w:id="88" w:name="_Toc106030381"/>
      <w:bookmarkStart w:id="89" w:name="_Toc4531"/>
      <w:bookmarkStart w:id="90" w:name="_Toc29985"/>
      <w:bookmarkStart w:id="91" w:name="_Toc23656"/>
      <w:bookmarkStart w:id="92" w:name="_Toc7027"/>
      <w:bookmarkStart w:id="93" w:name="_Toc8370"/>
      <w:bookmarkStart w:id="94" w:name="_Toc11703"/>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cs="黑体"/>
          <w:b w:val="0"/>
          <w:bCs/>
          <w:color w:val="auto"/>
          <w:sz w:val="24"/>
          <w:szCs w:val="24"/>
          <w:highlight w:val="none"/>
          <w:lang w:val="en-US" w:eastAsia="zh-CN"/>
        </w:rPr>
      </w:pPr>
      <w:bookmarkStart w:id="95" w:name="_Toc626"/>
    </w:p>
    <w:p>
      <w:pPr>
        <w:pStyle w:val="3"/>
        <w:pageBreakBefore w:val="0"/>
        <w:kinsoku/>
        <w:wordWrap/>
        <w:overflowPunct/>
        <w:topLinePunct w:val="0"/>
        <w:autoSpaceDE/>
        <w:autoSpaceDN/>
        <w:bidi w:val="0"/>
        <w:adjustRightInd w:val="0"/>
        <w:snapToGrid w:val="0"/>
        <w:spacing w:before="0" w:after="0" w:line="500" w:lineRule="exact"/>
        <w:ind w:firstLine="960" w:firstLineChars="400"/>
        <w:rPr>
          <w:rFonts w:hint="eastAsia" w:ascii="黑体" w:hAnsi="黑体" w:eastAsia="黑体" w:cs="黑体"/>
          <w:b w:val="0"/>
          <w:bCs/>
          <w:color w:val="auto"/>
          <w:sz w:val="24"/>
          <w:szCs w:val="24"/>
          <w:highlight w:val="none"/>
          <w:lang w:val="en-US" w:eastAsia="zh-CN"/>
        </w:rPr>
      </w:pPr>
      <w:r>
        <w:rPr>
          <w:rFonts w:hint="eastAsia" w:ascii="黑体" w:hAnsi="黑体" w:cs="黑体"/>
          <w:b w:val="0"/>
          <w:bCs/>
          <w:color w:val="auto"/>
          <w:sz w:val="24"/>
          <w:szCs w:val="24"/>
          <w:highlight w:val="none"/>
          <w:lang w:val="en-US" w:eastAsia="zh-CN"/>
        </w:rPr>
        <w:t>一、</w:t>
      </w:r>
      <w:r>
        <w:rPr>
          <w:rFonts w:hint="eastAsia" w:ascii="黑体" w:hAnsi="黑体" w:eastAsia="黑体" w:cs="黑体"/>
          <w:b w:val="0"/>
          <w:bCs/>
          <w:color w:val="auto"/>
          <w:sz w:val="24"/>
          <w:szCs w:val="24"/>
          <w:highlight w:val="none"/>
          <w:lang w:val="en-US" w:eastAsia="zh-CN"/>
        </w:rPr>
        <w:t>项目一览表</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bl>
      <w:tblPr>
        <w:tblStyle w:val="5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2586"/>
        <w:gridCol w:w="3450"/>
        <w:gridCol w:w="2847"/>
        <w:gridCol w:w="1034"/>
        <w:gridCol w:w="1135"/>
        <w:gridCol w:w="1135"/>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序号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分类</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产品名称</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参数要求</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单位</w:t>
            </w:r>
          </w:p>
        </w:tc>
        <w:tc>
          <w:tcPr>
            <w:tcW w:w="113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数量</w:t>
            </w:r>
          </w:p>
        </w:tc>
        <w:tc>
          <w:tcPr>
            <w:tcW w:w="113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招标</w:t>
            </w:r>
          </w:p>
          <w:p>
            <w:pPr>
              <w:keepNext w:val="0"/>
              <w:keepLines w:val="0"/>
              <w:widowControl/>
              <w:suppressLineNumbers w:val="0"/>
              <w:spacing w:before="0" w:beforeAutospacing="0" w:after="0" w:afterAutospacing="0"/>
              <w:ind w:left="0" w:right="0"/>
              <w:jc w:val="center"/>
              <w:textAlignment w:val="top"/>
              <w:rPr>
                <w:rFonts w:hint="eastAsia" w:ascii="黑体" w:hAnsi="黑体" w:eastAsia="黑体" w:cs="黑体"/>
                <w:i w:val="0"/>
                <w:iCs w:val="0"/>
                <w:color w:val="auto"/>
                <w:sz w:val="22"/>
                <w:szCs w:val="22"/>
                <w:highlight w:val="none"/>
                <w:u w:val="none"/>
              </w:rPr>
            </w:pPr>
            <w:r>
              <w:rPr>
                <w:rFonts w:hint="eastAsia" w:ascii="黑体" w:hAnsi="黑体" w:eastAsia="黑体" w:cs="黑体"/>
                <w:i w:val="0"/>
                <w:iCs w:val="0"/>
                <w:color w:val="auto"/>
                <w:kern w:val="0"/>
                <w:sz w:val="22"/>
                <w:szCs w:val="22"/>
                <w:highlight w:val="none"/>
                <w:u w:val="none"/>
                <w:lang w:val="en-US" w:eastAsia="zh-CN" w:bidi="ar"/>
              </w:rPr>
              <w:t>最高限价</w:t>
            </w:r>
          </w:p>
        </w:tc>
        <w:tc>
          <w:tcPr>
            <w:tcW w:w="1349"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top"/>
              <w:rPr>
                <w:rFonts w:hint="default" w:ascii="黑体" w:hAnsi="黑体" w:eastAsia="黑体" w:cs="黑体"/>
                <w:i w:val="0"/>
                <w:iCs w:val="0"/>
                <w:color w:val="auto"/>
                <w:kern w:val="0"/>
                <w:sz w:val="22"/>
                <w:szCs w:val="22"/>
                <w:highlight w:val="none"/>
                <w:u w:val="none"/>
                <w:lang w:val="en-US" w:eastAsia="zh-CN" w:bidi="ar"/>
              </w:rPr>
            </w:pPr>
            <w:r>
              <w:rPr>
                <w:rFonts w:hint="eastAsia" w:ascii="黑体" w:hAnsi="黑体" w:eastAsia="黑体" w:cs="黑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玻璃陶瓷贴面(义获嘉蓝瓷)</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铸瓷贴面（义获嘉E.max）</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铸瓷贴面(登士柏)</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e.max CAD蓝瓷美学冠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e.max Press铸瓷美学冠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铸造烧结瓷冠/桥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Lava(拉瓦)氧化锆全瓷冠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西诺德氧化锆全瓷牙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固定式扩弓螺丝(国产)</w:t>
            </w:r>
          </w:p>
        </w:tc>
        <w:tc>
          <w:tcPr>
            <w:tcW w:w="2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144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威兰德氧化锆全瓷牙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迪瑞全瓷牙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爱迪特氧化锆全瓷牙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切削纯钛冠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313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切削纯钛烤瓷牙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义获嘉E.max铸瓷嵌体</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铸造全瓷嵌体</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西诺德全瓷桩核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464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威兰德氧化锆桩核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迪瑞全瓷桩核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爱迪特全瓷桩核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激光打印钛桩核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激光打印钴铬桩核</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非贵金属合金桩核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种植体上部Lava(拉瓦)全瓷冠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种植体上部西诺德全瓷冠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574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种植体上部威兰德全瓷冠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tabs>
                <w:tab w:val="left" w:pos="510"/>
              </w:tabs>
              <w:spacing w:before="0" w:beforeAutospacing="0" w:after="0" w:afterAutospacing="0"/>
              <w:ind w:left="0" w:right="0"/>
              <w:jc w:val="left"/>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种植体上部迪瑞全瓷冠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种植体上部爱迪特全瓷冠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切削全瓷种植体上部冠/桥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种植体上部钴铬合金烤瓷牙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非贵金属合金植体上部冠/桥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个性化纯钛上部结构一体冠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个性化纯钛上部结构烤塑一体冠</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切削钛金属种植体上部冠/桥</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诊断蜡型</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铸造瓷贴面</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定制式牙科种植用导板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半程导板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牙科种植导板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纯钛大支架(切削)</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纯钛小支架(切削)</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3D打印高钛大支架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3D打印高钛小支架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维他灵大支架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维他灵小支架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激光打印钴铬大支架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144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激光打印钴铬小支架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功能性吸附性义齿(全口)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功能性吸附性义齿(半口)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登士柏199不碎胶</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个别托盘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胶托修复</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软衬</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塑钢牙(松风)</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树脂牙(VITA 3D)</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塑钢牙(沪鸽)</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沪鸽树脂牙排牙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树脂牙(山八)</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树脂基托可摘义齿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隐形义齿(首牙)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隐形义齿（二牙）</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隐形卡环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弹性基托可摘义齿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弯制卡环</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铸造可摘义齿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纯钛金属颌面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切削可摘义齿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激光钛金属颌面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定制式活动义齿</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钴铬金属颌面</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激光打印可摘义齿</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里软外硬夜磨牙套</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改良Hawley保持器(包围比格)</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标准Hawley保持器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173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压膜(透明)保持器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普通夜磨牙套</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丝圈式间隙保持器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舌侧固定保持器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舌侧丝固定保持器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冠丝圈式缺隙保持器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横腭杆(TPA)</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定制式固定保持器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南斯(Nance)弓(腭托)</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适用于牙颌畸形矫治完成后的疗效</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富兰克II(FR-II)</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富兰克Ⅲ(FR-Ⅲ)</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三向螺旋扩弓器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可摘双颗螺旋扩弓器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可摘单颗螺旋扩弓器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肌激动器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双颌垫矫治器Twin Block</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前庭盾</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259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舌不良习惯破除器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前方牵引器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241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舌簧颌垫矫治器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硬颌垫</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平面导板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斜面导板</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非凡可摘式单颗螺旋扩弓器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扇形扩弓矫治器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前牙“V”字型扩弓器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常规扩弓螺丝(非凡)</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单向扩弓螺丝(德国进口)</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定制式活动矫治器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矫治器修改</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南斯弓+横腭杆(联合制作)</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227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非凡固定式螺旋扩弓器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固定式上颌扩弓螺丝(非凡)</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定制式固定矫治器</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固定式螺旋扩弓器</w:t>
            </w:r>
          </w:p>
        </w:tc>
        <w:tc>
          <w:tcPr>
            <w:tcW w:w="2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适用于口腔正畸</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432 </w:t>
            </w:r>
          </w:p>
        </w:tc>
        <w:tc>
          <w:tcPr>
            <w:tcW w:w="134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bookmarkStart w:id="96" w:name="_Toc12760"/>
            <w:bookmarkStart w:id="97" w:name="_Toc28205"/>
            <w:bookmarkStart w:id="98" w:name="_Toc75793506"/>
            <w:bookmarkStart w:id="99" w:name="_Toc5751"/>
            <w:bookmarkStart w:id="100" w:name="_Toc23975"/>
            <w:bookmarkStart w:id="101" w:name="_Toc27067"/>
            <w:bookmarkStart w:id="102" w:name="_Toc21817"/>
            <w:bookmarkStart w:id="103" w:name="_Toc18800"/>
            <w:bookmarkStart w:id="104" w:name="_Toc10143"/>
            <w:bookmarkStart w:id="105" w:name="_Toc12568"/>
            <w:bookmarkStart w:id="106" w:name="_Toc15696"/>
            <w:bookmarkStart w:id="107" w:name="_Toc7792"/>
            <w:bookmarkStart w:id="108" w:name="_Toc26453"/>
            <w:bookmarkStart w:id="109" w:name="_Toc695"/>
            <w:bookmarkStart w:id="110" w:name="_Toc32262"/>
            <w:bookmarkStart w:id="111" w:name="_Toc18903"/>
            <w:bookmarkStart w:id="112" w:name="_Toc106030382"/>
          </w:p>
        </w:tc>
        <w:tc>
          <w:tcPr>
            <w:tcW w:w="0" w:type="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0" w:type="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0" w:type="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0" w:type="auto"/>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c>
          <w:tcPr>
            <w:tcW w:w="0" w:type="auto"/>
            <w:shd w:val="clear" w:color="auto" w:fill="auto"/>
            <w:vAlign w:val="bottom"/>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0" w:type="auto"/>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sz w:val="22"/>
                <w:szCs w:val="22"/>
                <w:highlight w:val="none"/>
                <w:u w:val="none"/>
              </w:rPr>
            </w:pPr>
          </w:p>
        </w:tc>
        <w:tc>
          <w:tcPr>
            <w:tcW w:w="0" w:type="auto"/>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auto"/>
                <w:kern w:val="0"/>
                <w:sz w:val="22"/>
                <w:szCs w:val="22"/>
                <w:highlight w:val="none"/>
                <w:u w:val="none"/>
                <w:lang w:val="en-US" w:eastAsia="zh-CN" w:bidi="ar"/>
              </w:rPr>
            </w:pPr>
          </w:p>
        </w:tc>
      </w:tr>
    </w:tbl>
    <w:p>
      <w:pPr>
        <w:pStyle w:val="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注：1.备注里面提供样品的请各潜在供应商现场提供样品供采购人参考，成交供应商的样品作为合同期间的验收对比。</w:t>
      </w:r>
      <w:bookmarkEnd w:id="96"/>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表内义齿耗材顺序、序号不可打乱。</w:t>
      </w:r>
    </w:p>
    <w:p>
      <w:pPr>
        <w:pageBreakBefore w:val="0"/>
        <w:widowControl w:val="0"/>
        <w:numPr>
          <w:ilvl w:val="0"/>
          <w:numId w:val="14"/>
        </w:numPr>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表内义齿耗材数量仅作投标基数，不作为供货数量。</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1120" w:firstLineChars="400"/>
        <w:textAlignment w:val="auto"/>
        <w:rPr>
          <w:rFonts w:hint="eastAsia" w:ascii="宋体" w:hAnsi="宋体" w:eastAsia="宋体" w:cs="宋体"/>
          <w:b/>
          <w:bCs w:val="0"/>
          <w:color w:val="auto"/>
          <w:sz w:val="24"/>
          <w:szCs w:val="24"/>
          <w:highlight w:val="none"/>
          <w:lang w:val="en-US" w:eastAsia="zh-CN"/>
        </w:rPr>
      </w:pPr>
      <w:r>
        <w:rPr>
          <w:rFonts w:hint="eastAsia" w:ascii="方正仿宋_GBK" w:eastAsia="方正仿宋_GBK"/>
          <w:b w:val="0"/>
          <w:bCs/>
          <w:color w:val="auto"/>
          <w:sz w:val="28"/>
          <w:szCs w:val="28"/>
          <w:highlight w:val="none"/>
          <w:lang w:val="en-US" w:eastAsia="zh-CN"/>
        </w:rPr>
        <w:t>每一种耗材的报价不得超过最高单价限价，否则作废标处理。</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964" w:firstLineChars="400"/>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供应商响应</w:t>
      </w:r>
      <w:r>
        <w:rPr>
          <w:rFonts w:hint="eastAsia" w:ascii="宋体" w:hAnsi="宋体" w:eastAsia="宋体" w:cs="宋体"/>
          <w:b/>
          <w:bCs w:val="0"/>
          <w:color w:val="auto"/>
          <w:sz w:val="24"/>
          <w:szCs w:val="24"/>
          <w:highlight w:val="none"/>
          <w:lang w:val="en-US" w:eastAsia="zh-CN"/>
        </w:rPr>
        <w:t>义齿目录</w:t>
      </w:r>
      <w:r>
        <w:rPr>
          <w:rFonts w:hint="eastAsia" w:ascii="宋体" w:hAnsi="宋体" w:cs="宋体"/>
          <w:b/>
          <w:bCs w:val="0"/>
          <w:color w:val="auto"/>
          <w:sz w:val="24"/>
          <w:szCs w:val="24"/>
          <w:highlight w:val="none"/>
          <w:lang w:val="en-US" w:eastAsia="zh-CN"/>
        </w:rPr>
        <w:t>的</w:t>
      </w:r>
      <w:r>
        <w:rPr>
          <w:rFonts w:hint="eastAsia" w:ascii="宋体" w:hAnsi="宋体" w:eastAsia="宋体" w:cs="宋体"/>
          <w:b/>
          <w:bCs w:val="0"/>
          <w:color w:val="auto"/>
          <w:sz w:val="24"/>
          <w:szCs w:val="24"/>
          <w:highlight w:val="none"/>
          <w:lang w:val="en-US" w:eastAsia="zh-CN"/>
        </w:rPr>
        <w:t>27位医保码覆盖率≥50%，需填写在分项报价表中</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若不满足按无效投标处理。</w:t>
      </w:r>
    </w:p>
    <w:p>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964" w:firstLineChars="4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w:t>
      </w:r>
      <w:r>
        <w:rPr>
          <w:rFonts w:hint="eastAsia" w:ascii="宋体" w:hAnsi="宋体" w:cs="宋体"/>
          <w:b/>
          <w:bCs w:val="0"/>
          <w:color w:val="auto"/>
          <w:sz w:val="24"/>
          <w:szCs w:val="24"/>
          <w:highlight w:val="none"/>
          <w:lang w:val="en-US" w:eastAsia="zh-CN"/>
        </w:rPr>
        <w:t>响应品目应</w:t>
      </w:r>
      <w:r>
        <w:rPr>
          <w:rFonts w:hint="eastAsia" w:ascii="宋体" w:hAnsi="宋体" w:eastAsia="宋体" w:cs="宋体"/>
          <w:b/>
          <w:bCs w:val="0"/>
          <w:color w:val="auto"/>
          <w:sz w:val="24"/>
          <w:szCs w:val="24"/>
          <w:highlight w:val="none"/>
          <w:lang w:val="en-US" w:eastAsia="zh-CN"/>
        </w:rPr>
        <w:t>覆盖该项目遴选品目录所有规格的产品</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覆盖率100%</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若不满足按无效投标处理。</w:t>
      </w:r>
    </w:p>
    <w:p>
      <w:pPr>
        <w:pStyle w:val="3"/>
        <w:keepNext w:val="0"/>
        <w:keepLines w:val="0"/>
        <w:pageBreakBefore w:val="0"/>
        <w:widowControl w:val="0"/>
        <w:numPr>
          <w:ilvl w:val="0"/>
          <w:numId w:val="14"/>
        </w:numPr>
        <w:kinsoku/>
        <w:wordWrap/>
        <w:overflowPunct/>
        <w:topLinePunct w:val="0"/>
        <w:autoSpaceDE/>
        <w:autoSpaceDN/>
        <w:bidi w:val="0"/>
        <w:adjustRightInd w:val="0"/>
        <w:snapToGrid w:val="0"/>
        <w:spacing w:before="0" w:after="0" w:line="500" w:lineRule="exact"/>
        <w:ind w:firstLine="960" w:firstLineChars="400"/>
        <w:textAlignment w:val="auto"/>
        <w:rPr>
          <w:rFonts w:hint="eastAsia" w:ascii="宋体" w:hAnsi="宋体" w:eastAsia="宋体" w:cs="宋体"/>
          <w:b w:val="0"/>
          <w:bCs/>
          <w:color w:val="auto"/>
          <w:sz w:val="24"/>
          <w:szCs w:val="24"/>
          <w:highlight w:val="none"/>
          <w:lang w:val="en-US" w:eastAsia="zh-CN"/>
        </w:rPr>
      </w:pPr>
      <w:bookmarkStart w:id="113" w:name="_Toc26932"/>
      <w:r>
        <w:rPr>
          <w:rFonts w:hint="eastAsia" w:ascii="宋体" w:hAnsi="宋体" w:eastAsia="宋体" w:cs="宋体"/>
          <w:b w:val="0"/>
          <w:bCs/>
          <w:color w:val="auto"/>
          <w:sz w:val="24"/>
          <w:szCs w:val="24"/>
          <w:highlight w:val="none"/>
          <w:lang w:val="en-US" w:eastAsia="zh-CN"/>
        </w:rPr>
        <w:t>潜在投标人所投耗材与与表中名称不一致的，应在备注栏中予以说明，但所投耗材必须能完全替代所对应栏耗材且参数能完全满足</w:t>
      </w:r>
      <w:bookmarkEnd w:id="113"/>
      <w:r>
        <w:rPr>
          <w:rFonts w:hint="eastAsia" w:ascii="宋体" w:hAnsi="宋体" w:eastAsia="宋体" w:cs="宋体"/>
          <w:b w:val="0"/>
          <w:bCs/>
          <w:color w:val="auto"/>
          <w:sz w:val="24"/>
          <w:szCs w:val="24"/>
          <w:highlight w:val="none"/>
          <w:lang w:val="en-US" w:eastAsia="zh-CN"/>
        </w:rPr>
        <w:t>。</w:t>
      </w:r>
    </w:p>
    <w:p>
      <w:pPr>
        <w:numPr>
          <w:ilvl w:val="0"/>
          <w:numId w:val="0"/>
        </w:numPr>
        <w:rPr>
          <w:rFonts w:hint="eastAsia" w:ascii="宋体" w:hAnsi="宋体" w:eastAsia="宋体" w:cs="宋体"/>
          <w:b w:val="0"/>
          <w:bCs/>
          <w:color w:val="auto"/>
          <w:sz w:val="24"/>
          <w:szCs w:val="24"/>
          <w:highlight w:val="none"/>
          <w:lang w:val="en-US" w:eastAsia="zh-CN"/>
        </w:rPr>
      </w:pPr>
    </w:p>
    <w:p>
      <w:pPr>
        <w:numPr>
          <w:ilvl w:val="0"/>
          <w:numId w:val="0"/>
        </w:numPr>
        <w:rPr>
          <w:rFonts w:hint="eastAsia" w:ascii="宋体" w:hAnsi="宋体" w:eastAsia="宋体" w:cs="宋体"/>
          <w:b w:val="0"/>
          <w:bCs/>
          <w:color w:val="auto"/>
          <w:sz w:val="24"/>
          <w:szCs w:val="24"/>
          <w:highlight w:val="none"/>
          <w:lang w:val="en-US" w:eastAsia="zh-CN"/>
        </w:rPr>
      </w:pPr>
    </w:p>
    <w:p>
      <w:pPr>
        <w:pStyle w:val="3"/>
        <w:pageBreakBefore w:val="0"/>
        <w:widowControl w:val="0"/>
        <w:kinsoku/>
        <w:wordWrap/>
        <w:overflowPunct/>
        <w:topLinePunct w:val="0"/>
        <w:autoSpaceDE/>
        <w:autoSpaceDN/>
        <w:bidi w:val="0"/>
        <w:adjustRightInd/>
        <w:snapToGrid/>
        <w:spacing w:before="0" w:beforeLines="0" w:after="0" w:afterLines="0" w:line="500" w:lineRule="exact"/>
        <w:ind w:firstLine="1120" w:firstLineChars="400"/>
        <w:textAlignment w:val="auto"/>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rPr>
        <w:t>二、技术需求</w:t>
      </w:r>
    </w:p>
    <w:p>
      <w:pPr>
        <w:pageBreakBefore w:val="0"/>
        <w:widowControl w:val="0"/>
        <w:kinsoku/>
        <w:wordWrap/>
        <w:overflowPunct/>
        <w:topLinePunct w:val="0"/>
        <w:autoSpaceDE/>
        <w:autoSpaceDN/>
        <w:bidi w:val="0"/>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highlight w:val="none"/>
          <w:lang w:val="en-US" w:eastAsia="zh-CN"/>
        </w:rPr>
      </w:pPr>
      <w:r>
        <w:rPr>
          <w:rFonts w:hint="eastAsia" w:ascii="方正仿宋_GBK" w:hAnsi="宋体" w:eastAsia="方正仿宋_GBK"/>
          <w:color w:val="auto"/>
          <w:sz w:val="28"/>
          <w:szCs w:val="28"/>
          <w:highlight w:val="none"/>
          <w:lang w:val="en-US" w:eastAsia="zh-CN"/>
        </w:rPr>
        <w:t xml:space="preserve">1. </w:t>
      </w:r>
      <w:r>
        <w:rPr>
          <w:rFonts w:hint="eastAsia" w:ascii="方正仿宋_GBK" w:hAnsi="方正仿宋_GBK" w:eastAsia="方正仿宋_GBK" w:cs="方正仿宋_GBK"/>
          <w:color w:val="auto"/>
          <w:kern w:val="0"/>
          <w:sz w:val="28"/>
          <w:szCs w:val="28"/>
          <w:highlight w:val="none"/>
          <w:lang w:val="en-US" w:eastAsia="zh-CN"/>
        </w:rPr>
        <w:t>所投产品需符合《医疗器械监督管理条例》等法律法规及国家强制性标准要求。</w:t>
      </w:r>
    </w:p>
    <w:p>
      <w:pPr>
        <w:pStyle w:val="22"/>
        <w:pageBreakBefore w:val="0"/>
        <w:widowControl w:val="0"/>
        <w:kinsoku/>
        <w:wordWrap/>
        <w:overflowPunct/>
        <w:topLinePunct w:val="0"/>
        <w:autoSpaceDE/>
        <w:autoSpaceDN/>
        <w:bidi w:val="0"/>
        <w:spacing w:line="500" w:lineRule="exact"/>
        <w:ind w:firstLine="560" w:firstLineChars="200"/>
        <w:textAlignment w:val="auto"/>
        <w:rPr>
          <w:rFonts w:hint="default"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2. 按上表要求提供相应产品的样品。</w:t>
      </w:r>
    </w:p>
    <w:p>
      <w:pPr>
        <w:numPr>
          <w:ilvl w:val="0"/>
          <w:numId w:val="0"/>
        </w:numPr>
        <w:rPr>
          <w:rFonts w:hint="eastAsia" w:ascii="宋体" w:hAnsi="宋体" w:eastAsia="宋体" w:cs="宋体"/>
          <w:b w:val="0"/>
          <w:bCs/>
          <w:color w:val="auto"/>
          <w:sz w:val="24"/>
          <w:szCs w:val="24"/>
          <w:highlight w:val="none"/>
          <w:lang w:val="en-US" w:eastAsia="zh-CN"/>
        </w:rPr>
        <w:sectPr>
          <w:footerReference r:id="rId8" w:type="default"/>
          <w:footerReference r:id="rId9" w:type="even"/>
          <w:pgSz w:w="16840" w:h="11907" w:orient="landscape"/>
          <w:pgMar w:top="1304" w:right="1134" w:bottom="1191" w:left="1134" w:header="964" w:footer="992" w:gutter="0"/>
          <w:pgBorders>
            <w:top w:val="none" w:sz="0" w:space="0"/>
            <w:left w:val="none" w:sz="0" w:space="0"/>
            <w:bottom w:val="none" w:sz="0" w:space="0"/>
            <w:right w:val="none" w:sz="0" w:space="0"/>
          </w:pgBorders>
          <w:pgNumType w:fmt="numberInDash"/>
          <w:cols w:space="720" w:num="1"/>
          <w:docGrid w:linePitch="381" w:charSpace="0"/>
        </w:sect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pStyle w:val="3"/>
        <w:keepNext w:val="0"/>
        <w:keepLines w:val="0"/>
        <w:pageBreakBefore w:val="0"/>
        <w:widowControl w:val="0"/>
        <w:numPr>
          <w:ilvl w:val="0"/>
          <w:numId w:val="0"/>
        </w:numPr>
        <w:kinsoku/>
        <w:wordWrap/>
        <w:overflowPunct/>
        <w:topLinePunct w:val="0"/>
        <w:autoSpaceDE/>
        <w:autoSpaceDN/>
        <w:bidi w:val="0"/>
        <w:spacing w:before="200" w:after="200" w:line="500" w:lineRule="exact"/>
        <w:jc w:val="center"/>
        <w:textAlignment w:val="auto"/>
        <w:rPr>
          <w:rFonts w:hint="eastAsia" w:ascii="方正小标宋_GBK" w:hAnsi="方正小标宋_GBK" w:eastAsia="方正小标宋_GBK" w:cs="方正小标宋_GBK"/>
          <w:b w:val="0"/>
          <w:bCs/>
          <w:color w:val="auto"/>
          <w:sz w:val="44"/>
          <w:szCs w:val="44"/>
          <w:highlight w:val="none"/>
        </w:rPr>
      </w:pPr>
      <w:bookmarkStart w:id="114" w:name="_Toc7791"/>
      <w:bookmarkStart w:id="115" w:name="_Toc28859"/>
      <w:bookmarkStart w:id="116" w:name="_Toc106030882"/>
      <w:bookmarkStart w:id="117" w:name="_Toc7971"/>
      <w:bookmarkStart w:id="118" w:name="_Toc76462327"/>
      <w:r>
        <w:rPr>
          <w:rFonts w:hint="eastAsia" w:ascii="方正小标宋_GBK" w:hAnsi="方正小标宋_GBK" w:eastAsia="方正小标宋_GBK" w:cs="方正小标宋_GBK"/>
          <w:b w:val="0"/>
          <w:bCs/>
          <w:color w:val="auto"/>
          <w:sz w:val="44"/>
          <w:szCs w:val="44"/>
          <w:highlight w:val="none"/>
          <w:lang w:val="en-US" w:eastAsia="zh-CN"/>
        </w:rPr>
        <w:t>第三篇</w:t>
      </w:r>
      <w:r>
        <w:rPr>
          <w:rFonts w:hint="eastAsia" w:ascii="方正小标宋_GBK" w:hAnsi="方正小标宋_GBK" w:eastAsia="方正小标宋_GBK" w:cs="方正小标宋_GBK"/>
          <w:b w:val="0"/>
          <w:bCs/>
          <w:color w:val="auto"/>
          <w:sz w:val="44"/>
          <w:szCs w:val="44"/>
          <w:highlight w:val="none"/>
        </w:rPr>
        <w:t xml:space="preserve"> </w:t>
      </w:r>
      <w:bookmarkEnd w:id="79"/>
      <w:r>
        <w:rPr>
          <w:rFonts w:hint="eastAsia" w:ascii="方正小标宋_GBK" w:hAnsi="方正小标宋_GBK" w:eastAsia="方正小标宋_GBK" w:cs="方正小标宋_GBK"/>
          <w:b w:val="0"/>
          <w:bCs/>
          <w:color w:val="auto"/>
          <w:sz w:val="44"/>
          <w:szCs w:val="44"/>
          <w:highlight w:val="none"/>
        </w:rPr>
        <w:t>项目商务需求</w:t>
      </w:r>
      <w:bookmarkEnd w:id="114"/>
      <w:bookmarkEnd w:id="115"/>
      <w:bookmarkEnd w:id="116"/>
      <w:bookmarkEnd w:id="117"/>
      <w:bookmarkEnd w:id="118"/>
    </w:p>
    <w:p>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该篇</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求</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为符合性审查中的实质性要求，若不满足按无效投标处理。</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977" w:type="dxa"/>
            <w:gridSpan w:val="2"/>
            <w:noWrap w:val="0"/>
            <w:vAlign w:val="center"/>
          </w:tcPr>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商务需求表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合同期限、交货时间、交货地点及验收方式</w:t>
            </w:r>
          </w:p>
        </w:tc>
        <w:tc>
          <w:tcPr>
            <w:tcW w:w="8536" w:type="dxa"/>
            <w:noWrap w:val="0"/>
            <w:vAlign w:val="center"/>
          </w:tcPr>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合同期限</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自合同签订之日起</w:t>
            </w:r>
            <w:r>
              <w:rPr>
                <w:rFonts w:hint="eastAsia" w:hAnsi="宋体" w:cs="宋体"/>
                <w:b w:val="0"/>
                <w:bCs w:val="0"/>
                <w:color w:val="auto"/>
                <w:kern w:val="2"/>
                <w:sz w:val="24"/>
                <w:szCs w:val="24"/>
                <w:highlight w:val="none"/>
                <w:lang w:val="en-US" w:eastAsia="zh-CN" w:bidi="ar-SA"/>
              </w:rPr>
              <w:t>合同有效期三</w:t>
            </w:r>
            <w:r>
              <w:rPr>
                <w:rFonts w:hint="eastAsia" w:ascii="宋体" w:hAnsi="宋体" w:eastAsia="宋体" w:cs="宋体"/>
                <w:b w:val="0"/>
                <w:bCs w:val="0"/>
                <w:color w:val="auto"/>
                <w:kern w:val="2"/>
                <w:sz w:val="24"/>
                <w:szCs w:val="24"/>
                <w:highlight w:val="none"/>
                <w:lang w:val="en-US" w:eastAsia="zh-CN" w:bidi="ar-SA"/>
              </w:rPr>
              <w:t>年</w:t>
            </w:r>
            <w:r>
              <w:rPr>
                <w:rFonts w:hint="eastAsia" w:hAnsi="宋体" w:cs="宋体"/>
                <w:b w:val="0"/>
                <w:bCs w:val="0"/>
                <w:color w:val="auto"/>
                <w:kern w:val="2"/>
                <w:sz w:val="24"/>
                <w:szCs w:val="24"/>
                <w:highlight w:val="none"/>
                <w:lang w:val="en-US" w:eastAsia="zh-CN" w:bidi="ar-SA"/>
              </w:rPr>
              <w:t>，一年一签</w:t>
            </w:r>
            <w:r>
              <w:rPr>
                <w:rFonts w:hint="eastAsia" w:ascii="宋体" w:hAnsi="宋体" w:eastAsia="宋体" w:cs="宋体"/>
                <w:b w:val="0"/>
                <w:bCs w:val="0"/>
                <w:color w:val="auto"/>
                <w:kern w:val="2"/>
                <w:sz w:val="24"/>
                <w:szCs w:val="24"/>
                <w:highlight w:val="none"/>
                <w:lang w:val="en-US" w:eastAsia="zh-CN" w:bidi="ar-SA"/>
              </w:rPr>
              <w:t>。</w:t>
            </w:r>
          </w:p>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交货时间</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成交供应商在接到采购人通知后7天内完成送货与验收（货票同行），逾</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期处违约金1000元/次。</w:t>
            </w:r>
          </w:p>
          <w:p>
            <w:pPr>
              <w:pStyle w:val="180"/>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交货地点</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60" w:leftChars="200" w:right="0" w:rightChars="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重庆市黔江中心医院库房或院内其他指定地点。</w:t>
            </w:r>
          </w:p>
          <w:p>
            <w:pPr>
              <w:keepNext w:val="0"/>
              <w:keepLines w:val="0"/>
              <w:pageBreakBefore w:val="0"/>
              <w:numPr>
                <w:ilvl w:val="0"/>
                <w:numId w:val="15"/>
              </w:numPr>
              <w:suppressLineNumbers w:val="0"/>
              <w:kinsoku/>
              <w:wordWrap/>
              <w:overflowPunct/>
              <w:topLinePunct w:val="0"/>
              <w:autoSpaceDE/>
              <w:autoSpaceDN/>
              <w:bidi w:val="0"/>
              <w:spacing w:before="0" w:beforeAutospacing="0" w:after="0" w:afterAutospacing="0" w:line="500" w:lineRule="exact"/>
              <w:ind w:left="0" w:leftChars="0" w:right="0" w:firstLine="482" w:firstLineChars="200"/>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产品准入</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firstLine="480"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本项目所有中标产品需在采购人HRP</w:t>
            </w:r>
            <w:r>
              <w:rPr>
                <w:rFonts w:hint="eastAsia" w:ascii="宋体" w:hAnsi="宋体" w:cs="宋体"/>
                <w:b w:val="0"/>
                <w:bCs w:val="0"/>
                <w:color w:val="auto"/>
                <w:kern w:val="2"/>
                <w:sz w:val="24"/>
                <w:szCs w:val="24"/>
                <w:highlight w:val="none"/>
                <w:lang w:val="en-US" w:eastAsia="zh-CN" w:bidi="ar-SA"/>
              </w:rPr>
              <w:t>或SPD</w:t>
            </w:r>
            <w:r>
              <w:rPr>
                <w:rFonts w:hint="eastAsia" w:ascii="宋体" w:hAnsi="宋体" w:eastAsia="宋体" w:cs="宋体"/>
                <w:b w:val="0"/>
                <w:bCs w:val="0"/>
                <w:color w:val="auto"/>
                <w:kern w:val="2"/>
                <w:sz w:val="24"/>
                <w:szCs w:val="24"/>
                <w:highlight w:val="none"/>
                <w:lang w:val="en-US" w:eastAsia="zh-CN" w:bidi="ar-SA"/>
              </w:rPr>
              <w:t>系统准入，如准入过程中出现资质不符或不满足招标文件要求的，投标保证金不予退还且合同解除。</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验收方式</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货物到达现场后，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应经采购人或其指定验收单位清点品名、规格、数量；检查外观，作出</w:t>
            </w:r>
            <w:r>
              <w:rPr>
                <w:rFonts w:hint="eastAsia" w:ascii="宋体" w:hAnsi="宋体" w:eastAsia="宋体" w:cs="宋体"/>
                <w:color w:val="auto"/>
                <w:sz w:val="24"/>
                <w:szCs w:val="24"/>
                <w:highlight w:val="none"/>
                <w:lang w:val="en-US" w:eastAsia="zh-CN"/>
              </w:rPr>
              <w:t>表面</w:t>
            </w:r>
            <w:r>
              <w:rPr>
                <w:rFonts w:hint="eastAsia" w:ascii="宋体" w:hAnsi="宋体" w:eastAsia="宋体" w:cs="宋体"/>
                <w:color w:val="auto"/>
                <w:sz w:val="24"/>
                <w:szCs w:val="24"/>
                <w:highlight w:val="none"/>
              </w:rPr>
              <w:t>验收记录。</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应保证货物到达用户所在地完好无损，如有缺漏、损坏，由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负责调换、补齐或赔偿。</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应提供完备的</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资料、装箱单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合格证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发票、出库单</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资料，</w:t>
            </w:r>
            <w:r>
              <w:rPr>
                <w:rFonts w:hint="eastAsia" w:ascii="宋体" w:hAnsi="宋体" w:eastAsia="宋体" w:cs="宋体"/>
                <w:color w:val="auto"/>
                <w:sz w:val="24"/>
                <w:szCs w:val="24"/>
                <w:highlight w:val="none"/>
              </w:rPr>
              <w:t>验收合格条件如下：</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耗材</w:t>
            </w:r>
            <w:r>
              <w:rPr>
                <w:rFonts w:hint="eastAsia" w:ascii="宋体" w:hAnsi="宋体" w:eastAsia="宋体" w:cs="宋体"/>
                <w:color w:val="auto"/>
                <w:sz w:val="24"/>
                <w:szCs w:val="24"/>
                <w:highlight w:val="none"/>
              </w:rPr>
              <w:t>品种、规格、数量、技术参数以及商品品牌、制造商等与采购合同</w:t>
            </w:r>
            <w:r>
              <w:rPr>
                <w:rFonts w:hint="eastAsia" w:ascii="宋体" w:hAnsi="宋体" w:eastAsia="宋体" w:cs="宋体"/>
                <w:color w:val="auto"/>
                <w:sz w:val="24"/>
                <w:szCs w:val="24"/>
                <w:highlight w:val="none"/>
                <w:lang w:val="en-US" w:eastAsia="zh-CN"/>
              </w:rPr>
              <w:t>及样品</w:t>
            </w:r>
            <w:r>
              <w:rPr>
                <w:rFonts w:hint="eastAsia" w:ascii="宋体" w:hAnsi="宋体" w:eastAsia="宋体" w:cs="宋体"/>
                <w:color w:val="auto"/>
                <w:sz w:val="24"/>
                <w:szCs w:val="24"/>
                <w:highlight w:val="none"/>
              </w:rPr>
              <w:t>一致，性能指标达到规定的标准。</w:t>
            </w:r>
            <w:r>
              <w:rPr>
                <w:rFonts w:hint="eastAsia" w:ascii="宋体" w:hAnsi="宋体" w:eastAsia="宋体" w:cs="宋体"/>
                <w:color w:val="auto"/>
                <w:sz w:val="24"/>
                <w:szCs w:val="24"/>
                <w:highlight w:val="none"/>
                <w:lang w:val="en-US" w:eastAsia="zh-CN"/>
              </w:rPr>
              <w:t>采购人不接受达不到合同约定的耗材。</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应提供完备的</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资料、装箱单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合格证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发票、出库单</w:t>
            </w:r>
            <w:r>
              <w:rPr>
                <w:rFonts w:hint="eastAsia" w:ascii="宋体" w:hAnsi="宋体" w:eastAsia="宋体" w:cs="宋体"/>
                <w:color w:val="auto"/>
                <w:sz w:val="24"/>
                <w:szCs w:val="24"/>
                <w:highlight w:val="none"/>
              </w:rPr>
              <w:t>等资料齐全。</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在规定时间内完成交货并验收，并经采购人确认。</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.供货产品包装、标识规范，最小包装上需注明产品的生产日期、保质期与使用说明，一次性无菌物品必须注明产品灭菌日期及失效日期。</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.乙方所提供的产品应出具相关的质检报告，并配合甲方进行质量检测，且承担无菌物品检测的相关费用。</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提供的货物未达到</w:t>
            </w:r>
            <w:r>
              <w:rPr>
                <w:rFonts w:hint="eastAsia" w:ascii="宋体" w:hAnsi="宋体" w:eastAsia="宋体" w:cs="宋体"/>
                <w:color w:val="auto"/>
                <w:sz w:val="24"/>
                <w:szCs w:val="24"/>
                <w:highlight w:val="none"/>
                <w:lang w:val="en-US" w:eastAsia="zh-CN"/>
              </w:rPr>
              <w:t>本文件</w:t>
            </w:r>
            <w:r>
              <w:rPr>
                <w:rFonts w:hint="eastAsia" w:ascii="宋体" w:hAnsi="宋体" w:eastAsia="宋体" w:cs="宋体"/>
                <w:color w:val="auto"/>
                <w:sz w:val="24"/>
                <w:szCs w:val="24"/>
                <w:highlight w:val="none"/>
              </w:rPr>
              <w:t>规定要求，且对采购人造成损失的，由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承担一切责任，并赔偿所造成的损失。</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采购人需要制造商对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交付的产品（包括质量、技术参数等）进行确认的，制造商应予以配合，并出具书面意见。</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耗材</w:t>
            </w:r>
            <w:r>
              <w:rPr>
                <w:rFonts w:hint="eastAsia" w:ascii="宋体" w:hAnsi="宋体" w:cs="宋体"/>
                <w:b/>
                <w:bCs/>
                <w:color w:val="auto"/>
                <w:sz w:val="24"/>
                <w:szCs w:val="24"/>
                <w:highlight w:val="none"/>
                <w:lang w:val="en-US" w:eastAsia="zh-CN"/>
              </w:rPr>
              <w:t>、义齿</w:t>
            </w:r>
            <w:r>
              <w:rPr>
                <w:rFonts w:hint="eastAsia" w:ascii="宋体" w:hAnsi="宋体" w:eastAsia="宋体" w:cs="宋体"/>
                <w:b/>
                <w:bCs/>
                <w:color w:val="auto"/>
                <w:sz w:val="24"/>
                <w:szCs w:val="24"/>
                <w:highlight w:val="none"/>
                <w:lang w:val="en-US" w:eastAsia="zh-CN"/>
              </w:rPr>
              <w:t>进行试用合格才算验收合格</w:t>
            </w:r>
            <w:r>
              <w:rPr>
                <w:rFonts w:hint="eastAsia" w:ascii="宋体" w:hAnsi="宋体" w:cs="宋体"/>
                <w:b/>
                <w:bCs/>
                <w:color w:val="auto"/>
                <w:sz w:val="24"/>
                <w:szCs w:val="24"/>
                <w:highlight w:val="none"/>
                <w:lang w:val="en-US" w:eastAsia="zh-CN"/>
              </w:rPr>
              <w:t>（≥10个病例）</w:t>
            </w:r>
            <w:r>
              <w:rPr>
                <w:rFonts w:hint="eastAsia" w:ascii="宋体" w:hAnsi="宋体" w:eastAsia="宋体" w:cs="宋体"/>
                <w:b/>
                <w:bCs/>
                <w:color w:val="auto"/>
                <w:sz w:val="24"/>
                <w:szCs w:val="24"/>
                <w:highlight w:val="none"/>
                <w:lang w:val="en-US" w:eastAsia="zh-CN"/>
              </w:rPr>
              <w:t>，采购人不接受达不到合同约定的耗材。验收不合格不予退还投标保证金和不予支付试用费用。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质量保证及供货保证</w:t>
            </w:r>
          </w:p>
        </w:tc>
        <w:tc>
          <w:tcPr>
            <w:tcW w:w="8536" w:type="dxa"/>
            <w:noWrap w:val="0"/>
            <w:vAlign w:val="center"/>
          </w:tcPr>
          <w:p>
            <w:pPr>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产品质量保证期：</w:t>
            </w:r>
            <w:r>
              <w:rPr>
                <w:rFonts w:hint="eastAsia" w:ascii="宋体" w:hAnsi="宋体" w:eastAsia="宋体" w:cs="宋体"/>
                <w:color w:val="auto"/>
                <w:sz w:val="24"/>
                <w:szCs w:val="24"/>
                <w:highlight w:val="none"/>
                <w:lang w:val="en-US" w:eastAsia="zh-CN"/>
              </w:rPr>
              <w:t>所供应活动义齿质保期≥1年，固定义齿质保期≥2年。</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在产品有效期内，若产品发生非人为损坏等问题，成交供应商在接到采购人通知（电话、短信、传真、社交软件等）后立即响应，免费更换全新产品或全额退款。</w:t>
            </w:r>
          </w:p>
          <w:p>
            <w:pPr>
              <w:pStyle w:val="180"/>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500" w:lineRule="exact"/>
              <w:ind w:left="48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供货保证：</w:t>
            </w:r>
            <w:r>
              <w:rPr>
                <w:rFonts w:hint="eastAsia" w:ascii="宋体" w:hAnsi="宋体" w:eastAsia="宋体" w:cs="宋体"/>
                <w:color w:val="auto"/>
                <w:sz w:val="24"/>
                <w:szCs w:val="24"/>
                <w:highlight w:val="none"/>
              </w:rPr>
              <w:t>成交供应商如出现一年内三次及以上不能按需供货（或单次</w:t>
            </w:r>
          </w:p>
          <w:p>
            <w:pPr>
              <w:pStyle w:val="18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超过下订单后1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天未发货）或者一年内出现三次产品质量问题的情况，采购人有权提前单方中止采购合同，并每发生一次，处违约金2000元/次。</w:t>
            </w:r>
          </w:p>
          <w:p>
            <w:pPr>
              <w:pStyle w:val="30"/>
              <w:keepNext w:val="0"/>
              <w:keepLines w:val="0"/>
              <w:pageBreakBefore w:val="0"/>
              <w:numPr>
                <w:ilvl w:val="0"/>
                <w:numId w:val="16"/>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返工率</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10%</w:t>
            </w:r>
            <w:r>
              <w:rPr>
                <w:rFonts w:hint="eastAsia" w:hAnsi="宋体" w:cs="宋体"/>
                <w:color w:val="auto"/>
                <w:sz w:val="24"/>
                <w:szCs w:val="24"/>
                <w:highlight w:val="none"/>
                <w:lang w:val="en-US" w:eastAsia="zh-CN"/>
              </w:rPr>
              <w:t>，若合同期内返工率大于等于10%。采购人有权单方面终止采购合同，并追究相应损失</w:t>
            </w:r>
            <w:r>
              <w:rPr>
                <w:rFonts w:hint="eastAsia" w:ascii="宋体" w:hAnsi="宋体" w:eastAsia="宋体" w:cs="宋体"/>
                <w:color w:val="auto"/>
                <w:sz w:val="24"/>
                <w:szCs w:val="24"/>
                <w:highlight w:val="none"/>
                <w:lang w:val="en-US" w:eastAsia="zh-CN"/>
              </w:rPr>
              <w:t>。</w:t>
            </w:r>
          </w:p>
          <w:p>
            <w:pPr>
              <w:keepNext w:val="0"/>
              <w:keepLines w:val="0"/>
              <w:suppressLineNumbers w:val="0"/>
              <w:wordWrap w:val="0"/>
              <w:spacing w:before="0" w:beforeLines="0" w:beforeAutospacing="0" w:after="0" w:afterLines="0" w:afterAutospacing="0" w:line="440" w:lineRule="exact"/>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产品质量保证：</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所供的货物，其质量必须符合国家医疗器械及药品监督管理部门规定的标准，并与</w:t>
            </w:r>
            <w:r>
              <w:rPr>
                <w:rFonts w:hint="eastAsia" w:ascii="宋体" w:hAnsi="宋体" w:eastAsia="宋体" w:cs="宋体"/>
                <w:color w:val="auto"/>
                <w:sz w:val="24"/>
                <w:szCs w:val="24"/>
                <w:highlight w:val="none"/>
                <w:lang w:val="en-US" w:eastAsia="zh-CN"/>
              </w:rPr>
              <w:t>投标</w:t>
            </w:r>
            <w:r>
              <w:rPr>
                <w:rFonts w:hint="default" w:ascii="宋体" w:hAnsi="宋体" w:eastAsia="宋体" w:cs="宋体"/>
                <w:color w:val="auto"/>
                <w:sz w:val="24"/>
                <w:szCs w:val="24"/>
                <w:highlight w:val="none"/>
              </w:rPr>
              <w:t>时承诺的质量相一致，确保安全有效。</w:t>
            </w:r>
          </w:p>
          <w:p>
            <w:pPr>
              <w:keepNext w:val="0"/>
              <w:keepLines w:val="0"/>
              <w:numPr>
                <w:ilvl w:val="0"/>
                <w:numId w:val="0"/>
              </w:numPr>
              <w:suppressLineNumbers w:val="0"/>
              <w:wordWrap w:val="0"/>
              <w:spacing w:before="0" w:beforeLines="0" w:beforeAutospacing="0" w:after="0" w:afterLines="0" w:afterAutospacing="0" w:line="440" w:lineRule="exact"/>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提供假冒伪劣产品或产品质量出现问题，引起医疗纠纷或导致采购人受到相关行政主管部门处罚，</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承担一切经济损失和法律责任。为避免医患纠纷时间过长影响医疗秩序，如</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接到采购人通知24小时内未到医院解决纠纷，采购人有权单方动用滞留在医院的货款与患方协商解决，不足部分</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应无条件追加，否则采购人有权终止采购合同并诉诸法律。</w:t>
            </w:r>
          </w:p>
          <w:p>
            <w:pPr>
              <w:keepNext w:val="0"/>
              <w:keepLines w:val="0"/>
              <w:suppressLineNumbers w:val="0"/>
              <w:wordWrap w:val="0"/>
              <w:spacing w:before="0" w:beforeLines="0" w:beforeAutospacing="0" w:after="0" w:afterLines="0" w:afterAutospacing="0" w:line="440" w:lineRule="exact"/>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rPr>
              <w:t>采购货物属于国家规定“三包”范围的，其产品质量保证期不得低于“三包”规定。</w:t>
            </w:r>
          </w:p>
          <w:p>
            <w:pPr>
              <w:keepNext w:val="0"/>
              <w:keepLines w:val="0"/>
              <w:suppressLineNumbers w:val="0"/>
              <w:spacing w:before="0" w:beforeLines="0" w:beforeAutospacing="0" w:after="0" w:afterLines="0" w:afterAutospacing="0" w:line="440" w:lineRule="exact"/>
              <w:ind w:left="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应对</w:t>
            </w:r>
            <w:r>
              <w:rPr>
                <w:rFonts w:hint="eastAsia" w:ascii="宋体" w:hAnsi="宋体" w:eastAsia="宋体" w:cs="宋体"/>
                <w:color w:val="auto"/>
                <w:sz w:val="24"/>
                <w:szCs w:val="24"/>
                <w:highlight w:val="none"/>
                <w:lang w:val="en-US" w:eastAsia="zh-CN"/>
              </w:rPr>
              <w:t>中标</w:t>
            </w:r>
            <w:r>
              <w:rPr>
                <w:rFonts w:hint="default" w:ascii="宋体" w:hAnsi="宋体" w:eastAsia="宋体" w:cs="宋体"/>
                <w:color w:val="auto"/>
                <w:sz w:val="24"/>
                <w:szCs w:val="24"/>
                <w:highlight w:val="none"/>
              </w:rPr>
              <w:t>产品的质量负责，并在合同中明确质量承诺，如在医院或上级有关部门抽查中发现配送的</w:t>
            </w:r>
            <w:r>
              <w:rPr>
                <w:rFonts w:hint="eastAsia" w:ascii="宋体" w:hAnsi="宋体" w:eastAsia="宋体" w:cs="宋体"/>
                <w:color w:val="auto"/>
                <w:sz w:val="24"/>
                <w:szCs w:val="24"/>
                <w:highlight w:val="none"/>
                <w:lang w:val="en-US" w:eastAsia="zh-CN"/>
              </w:rPr>
              <w:t>产品</w:t>
            </w:r>
            <w:r>
              <w:rPr>
                <w:rFonts w:hint="default" w:ascii="宋体" w:hAnsi="宋体" w:eastAsia="宋体" w:cs="宋体"/>
                <w:color w:val="auto"/>
                <w:sz w:val="24"/>
                <w:szCs w:val="24"/>
                <w:highlight w:val="none"/>
              </w:rPr>
              <w:t>不符合国家相关规定或</w:t>
            </w:r>
            <w:r>
              <w:rPr>
                <w:rFonts w:hint="eastAsia" w:ascii="宋体" w:hAnsi="宋体" w:eastAsia="宋体" w:cs="宋体"/>
                <w:color w:val="auto"/>
                <w:sz w:val="24"/>
                <w:szCs w:val="24"/>
                <w:highlight w:val="none"/>
                <w:lang w:val="en-US" w:eastAsia="zh-CN"/>
              </w:rPr>
              <w:t>招标</w:t>
            </w:r>
            <w:r>
              <w:rPr>
                <w:rFonts w:hint="default" w:ascii="宋体" w:hAnsi="宋体" w:eastAsia="宋体" w:cs="宋体"/>
                <w:color w:val="auto"/>
                <w:sz w:val="24"/>
                <w:szCs w:val="24"/>
                <w:highlight w:val="none"/>
              </w:rPr>
              <w:t>文件技术要求的，采购人有权向</w:t>
            </w:r>
            <w:r>
              <w:rPr>
                <w:rFonts w:hint="eastAsia" w:ascii="宋体" w:hAnsi="宋体" w:eastAsia="宋体" w:cs="宋体"/>
                <w:color w:val="auto"/>
                <w:sz w:val="24"/>
                <w:szCs w:val="24"/>
                <w:highlight w:val="none"/>
                <w:lang w:eastAsia="zh-CN"/>
              </w:rPr>
              <w:t>成交供应商</w:t>
            </w:r>
            <w:r>
              <w:rPr>
                <w:rFonts w:hint="default" w:ascii="宋体" w:hAnsi="宋体" w:eastAsia="宋体" w:cs="宋体"/>
                <w:color w:val="auto"/>
                <w:sz w:val="24"/>
                <w:szCs w:val="24"/>
                <w:highlight w:val="none"/>
              </w:rPr>
              <w:t>提出解除合同</w:t>
            </w:r>
            <w:r>
              <w:rPr>
                <w:rFonts w:hint="eastAsia" w:ascii="宋体" w:hAnsi="宋体" w:eastAsia="宋体" w:cs="宋体"/>
                <w:color w:val="auto"/>
                <w:sz w:val="24"/>
                <w:szCs w:val="24"/>
                <w:highlight w:val="none"/>
                <w:lang w:eastAsia="zh-CN"/>
              </w:rPr>
              <w:t>。</w:t>
            </w:r>
          </w:p>
          <w:p>
            <w:pPr>
              <w:keepNext w:val="0"/>
              <w:keepLines w:val="0"/>
              <w:suppressLineNumbers w:val="0"/>
              <w:spacing w:before="0" w:beforeLines="0" w:beforeAutospacing="0" w:after="0" w:afterLines="0" w:afterAutospacing="0" w:line="440" w:lineRule="exact"/>
              <w:ind w:left="0" w:right="0"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超出医疗器械经营企业许可经营范围销售产品、提供虚假或过期资质材料、销售假冒伪劣产品或产品质量出现问题，引起医疗纠纷或导致采购人受到相关行政主管部门处罚，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eastAsia="zh-CN"/>
              </w:rPr>
              <w:t>必须积极配合采购人解决问题，同时承担相应的经济和法律责任</w:t>
            </w:r>
            <w:r>
              <w:rPr>
                <w:rFonts w:hint="default" w:ascii="宋体" w:hAnsi="宋体" w:eastAsia="宋体" w:cs="宋体"/>
                <w:color w:val="auto"/>
                <w:sz w:val="24"/>
                <w:szCs w:val="24"/>
                <w:highlight w:val="none"/>
              </w:rPr>
              <w:t>。</w:t>
            </w:r>
          </w:p>
          <w:p>
            <w:pPr>
              <w:keepNext w:val="0"/>
              <w:keepLines w:val="0"/>
              <w:suppressLineNumbers w:val="0"/>
              <w:wordWrap w:val="0"/>
              <w:spacing w:before="0" w:beforeLines="0" w:beforeAutospacing="0" w:after="0" w:afterLines="0" w:afterAutospacing="0" w:line="440" w:lineRule="exact"/>
              <w:ind w:left="0" w:right="0" w:firstLine="480" w:firstLineChars="20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报价要求</w:t>
            </w:r>
          </w:p>
        </w:tc>
        <w:tc>
          <w:tcPr>
            <w:tcW w:w="8536" w:type="dxa"/>
            <w:noWrap w:val="0"/>
            <w:vAlign w:val="center"/>
          </w:tcPr>
          <w:p>
            <w:pPr>
              <w:pStyle w:val="180"/>
              <w:keepNext w:val="0"/>
              <w:keepLines w:val="0"/>
              <w:pageBreakBefore w:val="0"/>
              <w:widowControl/>
              <w:numPr>
                <w:ilvl w:val="0"/>
                <w:numId w:val="17"/>
              </w:numPr>
              <w:suppressLineNumbers w:val="0"/>
              <w:kinsoku/>
              <w:wordWrap/>
              <w:overflowPunct/>
              <w:topLinePunct w:val="0"/>
              <w:autoSpaceDE/>
              <w:autoSpaceDN/>
              <w:bidi w:val="0"/>
              <w:adjustRightInd w:val="0"/>
              <w:snapToGrid w:val="0"/>
              <w:spacing w:before="0" w:beforeAutospacing="0" w:after="0" w:afterAutospacing="0" w:line="500" w:lineRule="exact"/>
              <w:ind w:left="48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该项目须向采购人提供电子版报价（excel版），电子版报价与纸质版</w:t>
            </w:r>
          </w:p>
          <w:p>
            <w:pPr>
              <w:pStyle w:val="1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投标文件同时递交（保持一致，如有误则相应投标人以废标处理）。</w:t>
            </w:r>
          </w:p>
          <w:p>
            <w:pPr>
              <w:pStyle w:val="180"/>
              <w:keepNext w:val="0"/>
              <w:keepLines w:val="0"/>
              <w:pageBreakBefore w:val="0"/>
              <w:widowControl/>
              <w:numPr>
                <w:ilvl w:val="0"/>
                <w:numId w:val="17"/>
              </w:numPr>
              <w:suppressLineNumbers w:val="0"/>
              <w:kinsoku/>
              <w:wordWrap/>
              <w:overflowPunct/>
              <w:topLinePunct w:val="0"/>
              <w:autoSpaceDE/>
              <w:autoSpaceDN/>
              <w:bidi w:val="0"/>
              <w:adjustRightInd w:val="0"/>
              <w:snapToGrid w:val="0"/>
              <w:spacing w:before="0" w:beforeAutospacing="0" w:after="0" w:afterAutospacing="0" w:line="500" w:lineRule="exact"/>
              <w:ind w:left="48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w:t>
            </w:r>
            <w:r>
              <w:rPr>
                <w:rFonts w:hint="eastAsia" w:ascii="宋体" w:hAnsi="宋体" w:eastAsia="宋体" w:cs="宋体"/>
                <w:color w:val="auto"/>
                <w:kern w:val="0"/>
                <w:sz w:val="24"/>
                <w:szCs w:val="24"/>
                <w:highlight w:val="none"/>
                <w:lang w:val="en-US" w:eastAsia="zh-CN"/>
              </w:rPr>
              <w:t>包干单价</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包括货物、运输、验收、</w:t>
            </w:r>
            <w:r>
              <w:rPr>
                <w:rFonts w:hint="default" w:ascii="宋体" w:eastAsia="宋体"/>
                <w:color w:val="auto"/>
                <w:sz w:val="24"/>
                <w:szCs w:val="24"/>
                <w:highlight w:val="none"/>
              </w:rPr>
              <w:t>SPD平台配送费</w:t>
            </w:r>
            <w:r>
              <w:rPr>
                <w:rFonts w:hint="eastAsia" w:ascii="宋体" w:hAnsi="宋体" w:eastAsia="宋体" w:cs="宋体"/>
                <w:color w:val="auto"/>
                <w:kern w:val="0"/>
                <w:sz w:val="24"/>
                <w:szCs w:val="24"/>
                <w:highlight w:val="none"/>
                <w:lang w:val="en-US" w:eastAsia="zh-CN"/>
              </w:rPr>
              <w:t>及其</w:t>
            </w:r>
          </w:p>
          <w:p>
            <w:pPr>
              <w:pStyle w:val="180"/>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他完成该项目所需的全部费用</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lang w:val="en-US" w:eastAsia="zh-CN"/>
              </w:rPr>
              <w:t>需自行核实所需费用，</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自身原因造成漏报、少报皆由其自行承担责任，采购人不再补偿。</w:t>
            </w:r>
          </w:p>
          <w:p>
            <w:pPr>
              <w:pStyle w:val="30"/>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最终成交价不得高于药交所平台</w:t>
            </w:r>
            <w:r>
              <w:rPr>
                <w:rFonts w:hint="eastAsia" w:ascii="宋体" w:hAnsi="宋体" w:eastAsia="宋体" w:cs="宋体"/>
                <w:color w:val="auto"/>
                <w:sz w:val="24"/>
                <w:szCs w:val="24"/>
                <w:highlight w:val="none"/>
                <w:lang w:val="en-US" w:eastAsia="zh-CN"/>
              </w:rPr>
              <w:t>最低</w:t>
            </w:r>
            <w:r>
              <w:rPr>
                <w:rFonts w:hint="eastAsia" w:ascii="宋体" w:hAnsi="宋体" w:eastAsia="宋体" w:cs="宋体"/>
                <w:color w:val="auto"/>
                <w:sz w:val="24"/>
                <w:szCs w:val="24"/>
                <w:highlight w:val="none"/>
              </w:rPr>
              <w:t>价格（如有</w:t>
            </w:r>
            <w:r>
              <w:rPr>
                <w:rFonts w:hint="eastAsia" w:ascii="宋体" w:hAnsi="宋体" w:eastAsia="宋体" w:cs="宋体"/>
                <w:color w:val="auto"/>
                <w:sz w:val="24"/>
                <w:szCs w:val="24"/>
                <w:highlight w:val="none"/>
                <w:lang w:eastAsia="zh-CN"/>
              </w:rPr>
              <w:t>，药交所平台</w:t>
            </w:r>
            <w:r>
              <w:rPr>
                <w:rFonts w:hint="eastAsia" w:ascii="宋体" w:hAnsi="宋体" w:eastAsia="宋体" w:cs="宋体"/>
                <w:color w:val="auto"/>
                <w:sz w:val="24"/>
                <w:szCs w:val="24"/>
                <w:highlight w:val="none"/>
                <w:lang w:val="en-US" w:eastAsia="zh-CN"/>
              </w:rPr>
              <w:t>最</w:t>
            </w:r>
          </w:p>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eastAsia="zh-CN"/>
              </w:rPr>
              <w:t>价格</w:t>
            </w:r>
            <w:r>
              <w:rPr>
                <w:rFonts w:hint="eastAsia" w:ascii="宋体" w:hAnsi="宋体" w:eastAsia="宋体" w:cs="宋体"/>
                <w:color w:val="auto"/>
                <w:sz w:val="24"/>
                <w:szCs w:val="24"/>
                <w:highlight w:val="none"/>
                <w:lang w:val="en-US" w:eastAsia="zh-CN"/>
              </w:rPr>
              <w:t>包含一、二、三级医院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渝东南片区、涪陵中心医院的供应价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以最低的为准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合同效期，供应商需适时按照上述最低价原则供货结算每次供货前成交供应商均需自行核实单价，如被采购人核实到应降未降的采购人不予支付该批次耗材货款。</w:t>
            </w:r>
          </w:p>
          <w:p>
            <w:pPr>
              <w:pStyle w:val="30"/>
              <w:keepNext w:val="0"/>
              <w:keepLines w:val="0"/>
              <w:pageBreakBefore w:val="0"/>
              <w:numPr>
                <w:ilvl w:val="0"/>
                <w:numId w:val="17"/>
              </w:numPr>
              <w:suppressLineNumbers w:val="0"/>
              <w:kinsoku/>
              <w:wordWrap/>
              <w:overflowPunct/>
              <w:topLinePunct w:val="0"/>
              <w:autoSpaceDE/>
              <w:autoSpaceDN/>
              <w:bidi w:val="0"/>
              <w:spacing w:before="0" w:beforeAutospacing="0" w:after="0" w:afterAutospacing="0" w:line="500" w:lineRule="exact"/>
              <w:ind w:left="480" w:leftChars="0" w:righ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若本项目报价不符合上述第三条要求的，一经发现，采购人将有权单方</w:t>
            </w:r>
          </w:p>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500" w:lineRule="exact"/>
              <w:ind w:left="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面解除合同并追究违约责任。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付款方式</w:t>
            </w:r>
          </w:p>
        </w:tc>
        <w:tc>
          <w:tcPr>
            <w:tcW w:w="8536" w:type="dxa"/>
            <w:noWrap w:val="0"/>
            <w:vAlign w:val="center"/>
          </w:tcPr>
          <w:p>
            <w:pPr>
              <w:pStyle w:val="30"/>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耗材供应、出入库、支付</w:t>
            </w:r>
            <w:r>
              <w:rPr>
                <w:rFonts w:hint="eastAsia" w:hAnsi="宋体" w:cs="宋体"/>
                <w:color w:val="auto"/>
                <w:sz w:val="24"/>
                <w:szCs w:val="24"/>
                <w:highlight w:val="none"/>
                <w:lang w:val="en-US" w:eastAsia="zh-CN"/>
              </w:rPr>
              <w:t>若</w:t>
            </w:r>
            <w:r>
              <w:rPr>
                <w:rFonts w:hint="eastAsia" w:ascii="宋体" w:hAnsi="宋体" w:eastAsia="宋体" w:cs="宋体"/>
                <w:color w:val="auto"/>
                <w:sz w:val="24"/>
                <w:szCs w:val="24"/>
                <w:highlight w:val="none"/>
                <w:lang w:val="en-US" w:eastAsia="zh-CN"/>
              </w:rPr>
              <w:t>纳入SPD公司进行管理</w:t>
            </w:r>
            <w:r>
              <w:rPr>
                <w:rFonts w:hint="eastAsia" w:hAnsi="宋体" w:cs="宋体"/>
                <w:color w:val="auto"/>
                <w:sz w:val="24"/>
                <w:szCs w:val="24"/>
                <w:highlight w:val="none"/>
                <w:lang w:val="en-US" w:eastAsia="zh-CN"/>
              </w:rPr>
              <w:t>，成交供应商需缴纳管理费，且自行与SPD管理商进行谈判</w:t>
            </w:r>
            <w:r>
              <w:rPr>
                <w:rFonts w:hint="eastAsia" w:ascii="宋体" w:hAnsi="宋体" w:eastAsia="宋体" w:cs="宋体"/>
                <w:color w:val="auto"/>
                <w:sz w:val="24"/>
                <w:szCs w:val="24"/>
                <w:highlight w:val="none"/>
                <w:lang w:val="en-US" w:eastAsia="zh-CN"/>
              </w:rPr>
              <w:t>，按供货批次办理出入库手续，采购人在收到发票后1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个月内以转账方式支付。（如有违约，在应支款项中直接扣除）。每月与库房、财务进行对账，逾期未按规定时限办理出入库手续、财务对账的情形视为放弃对应收款项的收取。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0" w:firstLine="0" w:firstLineChars="0"/>
              <w:jc w:val="cente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知识产权</w:t>
            </w:r>
          </w:p>
        </w:tc>
        <w:tc>
          <w:tcPr>
            <w:tcW w:w="8536" w:type="dxa"/>
            <w:noWrap w:val="0"/>
            <w:vAlign w:val="center"/>
          </w:tcPr>
          <w:p>
            <w:pPr>
              <w:pStyle w:val="180"/>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采购人在中华人民共和国境内使用</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提供的货物及服务时免受第三方提出的侵犯其专利权或其它知识产权的起诉。如果第三方提出侵权指控，</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应承担由此而引起的一切法律责任和</w:t>
            </w:r>
            <w:r>
              <w:rPr>
                <w:rFonts w:hint="eastAsia" w:ascii="宋体" w:hAnsi="宋体" w:eastAsia="宋体" w:cs="宋体"/>
                <w:color w:val="auto"/>
                <w:sz w:val="24"/>
                <w:szCs w:val="24"/>
                <w:highlight w:val="none"/>
                <w:lang w:val="en-US" w:eastAsia="zh-CN"/>
              </w:rPr>
              <w:t>经济责任</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41" w:type="dxa"/>
            <w:noWrap w:val="0"/>
            <w:vAlign w:val="center"/>
          </w:tcPr>
          <w:p>
            <w:pPr>
              <w:pStyle w:val="18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其他</w:t>
            </w:r>
          </w:p>
        </w:tc>
        <w:tc>
          <w:tcPr>
            <w:tcW w:w="8536" w:type="dxa"/>
            <w:noWrap w:val="0"/>
            <w:vAlign w:val="center"/>
          </w:tcPr>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投标人须在投标现场提供样品，根据需求提供。</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投标人必须在响应文件中对以上条款和服务承诺明确列出，承诺内容必须达到本篇及遴选文件其他条款的要求。</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因政策原因需终止合同履行的，</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不承担违约责任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不予补偿、赔偿</w:t>
            </w:r>
            <w:r>
              <w:rPr>
                <w:rFonts w:hint="eastAsia" w:ascii="宋体" w:hAnsi="宋体" w:eastAsia="宋体" w:cs="宋体"/>
                <w:color w:val="auto"/>
                <w:sz w:val="24"/>
                <w:szCs w:val="24"/>
                <w:highlight w:val="none"/>
              </w:rPr>
              <w:t>。</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合同期内，采购人根据自身需求向供应商下达采购需求，采购无保底量，同时采购人有权</w:t>
            </w:r>
            <w:r>
              <w:rPr>
                <w:rFonts w:hint="eastAsia" w:ascii="宋体" w:hAnsi="宋体" w:eastAsia="宋体" w:cs="宋体"/>
                <w:color w:val="auto"/>
                <w:sz w:val="24"/>
                <w:szCs w:val="24"/>
                <w:highlight w:val="none"/>
                <w:lang w:val="en-US" w:eastAsia="zh-CN"/>
              </w:rPr>
              <w:t>单方</w:t>
            </w:r>
            <w:r>
              <w:rPr>
                <w:rFonts w:hint="eastAsia" w:ascii="宋体" w:hAnsi="宋体" w:eastAsia="宋体" w:cs="宋体"/>
                <w:color w:val="auto"/>
                <w:sz w:val="24"/>
                <w:szCs w:val="24"/>
                <w:highlight w:val="none"/>
              </w:rPr>
              <w:t>增加其他品牌</w:t>
            </w:r>
            <w:r>
              <w:rPr>
                <w:rFonts w:hint="eastAsia" w:ascii="宋体" w:hAnsi="宋体" w:eastAsia="宋体" w:cs="宋体"/>
                <w:color w:val="auto"/>
                <w:sz w:val="24"/>
                <w:szCs w:val="24"/>
                <w:highlight w:val="none"/>
                <w:lang w:val="en-US" w:eastAsia="zh-CN"/>
              </w:rPr>
              <w:t>或其他配送</w:t>
            </w:r>
            <w:r>
              <w:rPr>
                <w:rFonts w:hint="eastAsia" w:ascii="宋体" w:hAnsi="宋体" w:eastAsia="宋体" w:cs="宋体"/>
                <w:color w:val="auto"/>
                <w:sz w:val="24"/>
                <w:szCs w:val="24"/>
                <w:highlight w:val="none"/>
              </w:rPr>
              <w:t>商。</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合同期内，</w:t>
            </w:r>
            <w:r>
              <w:rPr>
                <w:rFonts w:hint="eastAsia" w:ascii="宋体" w:hAnsi="宋体" w:eastAsia="宋体" w:cs="宋体"/>
                <w:color w:val="auto"/>
                <w:sz w:val="24"/>
                <w:szCs w:val="24"/>
                <w:highlight w:val="none"/>
                <w:lang w:val="en-US" w:eastAsia="zh-CN"/>
              </w:rPr>
              <w:t>必须在药交所上签订合同或备案合同进行线上交易，</w:t>
            </w:r>
            <w:r>
              <w:rPr>
                <w:rFonts w:hint="eastAsia" w:ascii="宋体" w:hAnsi="宋体" w:eastAsia="宋体" w:cs="宋体"/>
                <w:color w:val="auto"/>
                <w:sz w:val="24"/>
                <w:szCs w:val="24"/>
                <w:highlight w:val="none"/>
              </w:rPr>
              <w:t>价格如有下调，以价</w:t>
            </w:r>
            <w:r>
              <w:rPr>
                <w:rFonts w:hint="eastAsia" w:ascii="宋体" w:hAnsi="宋体" w:eastAsia="宋体" w:cs="宋体"/>
                <w:color w:val="auto"/>
                <w:sz w:val="24"/>
                <w:szCs w:val="24"/>
                <w:highlight w:val="none"/>
                <w:lang w:val="en-US" w:eastAsia="zh-CN"/>
              </w:rPr>
              <w:t>低为原则采购；如耗材集采且入围集采目录，则执行集采价格。成交供应商在合同有效期内对某项耗材不予供货或提高供应价格的情形承担5000元/次的违约责任。</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签订后</w:t>
            </w:r>
            <w:r>
              <w:rPr>
                <w:rFonts w:hint="eastAsia" w:ascii="宋体" w:hAnsi="宋体" w:eastAsia="宋体" w:cs="宋体"/>
                <w:color w:val="auto"/>
                <w:sz w:val="24"/>
                <w:szCs w:val="24"/>
                <w:highlight w:val="none"/>
              </w:rPr>
              <w:t>如发生争议由双方协商解决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协商不成双方均可</w:t>
            </w:r>
            <w:r>
              <w:rPr>
                <w:rFonts w:hint="eastAsia" w:ascii="宋体" w:hAnsi="宋体" w:eastAsia="宋体" w:cs="宋体"/>
                <w:color w:val="auto"/>
                <w:sz w:val="24"/>
                <w:szCs w:val="24"/>
                <w:highlight w:val="none"/>
                <w:lang w:val="en-US" w:eastAsia="zh-CN"/>
              </w:rPr>
              <w:t>向黔江区人</w:t>
            </w:r>
            <w:r>
              <w:rPr>
                <w:rFonts w:hint="eastAsia" w:hAnsi="宋体" w:cs="宋体"/>
                <w:color w:val="auto"/>
                <w:sz w:val="24"/>
                <w:szCs w:val="24"/>
                <w:highlight w:val="none"/>
                <w:lang w:val="en-US" w:eastAsia="zh-CN"/>
              </w:rPr>
              <w:t>民</w:t>
            </w:r>
            <w:r>
              <w:rPr>
                <w:rFonts w:hint="eastAsia" w:ascii="宋体" w:hAnsi="宋体" w:eastAsia="宋体" w:cs="宋体"/>
                <w:color w:val="auto"/>
                <w:sz w:val="24"/>
                <w:szCs w:val="24"/>
                <w:highlight w:val="none"/>
                <w:lang w:val="en-US" w:eastAsia="zh-CN"/>
              </w:rPr>
              <w:t>法院提起诉讼。</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的服务行为或因</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质量原因导致采购人、第三方的人身财产受到损害、损失、伤害由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承担法律、经济责任，如受到损害、损失、伤害方上诉到法院，如判决采购人所承担的经济责任也由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招标文件、投标文件是合同不可分割的一部分。其他未尽事宜由供需双方在采购合同中详细约定。</w:t>
            </w:r>
          </w:p>
          <w:p>
            <w:pPr>
              <w:pStyle w:val="180"/>
              <w:keepNext w:val="0"/>
              <w:keepLines w:val="0"/>
              <w:pageBreakBefore w:val="0"/>
              <w:numPr>
                <w:ilvl w:val="0"/>
                <w:numId w:val="18"/>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需根据国家、采购人有关要求，完成相关信息系统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包含但不限于：HIS、SPD、HRP、UDI码、27医保码等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的准入、编码、录入、变更、维护、新增等。</w:t>
            </w:r>
          </w:p>
          <w:p>
            <w:pPr>
              <w:pStyle w:val="30"/>
              <w:keepNext w:val="0"/>
              <w:keepLines w:val="0"/>
              <w:suppressLineNumbers w:val="0"/>
              <w:spacing w:before="0" w:beforeAutospacing="0" w:after="0" w:afterAutospacing="0"/>
              <w:ind w:left="0" w:right="0"/>
              <w:rPr>
                <w:rFonts w:hint="eastAsia"/>
                <w:color w:val="auto"/>
                <w:szCs w:val="20"/>
                <w:highlight w:val="none"/>
              </w:rPr>
            </w:pPr>
          </w:p>
          <w:p>
            <w:pPr>
              <w:pStyle w:val="180"/>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textAlignment w:val="auto"/>
              <w:rPr>
                <w:rFonts w:hint="eastAsia" w:ascii="宋体" w:hAnsi="宋体" w:eastAsia="宋体" w:cs="宋体"/>
                <w:b w:val="0"/>
                <w:bCs w:val="0"/>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441" w:type="dxa"/>
            <w:noWrap w:val="0"/>
            <w:vAlign w:val="center"/>
          </w:tcPr>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解除合同情形</w:t>
            </w:r>
          </w:p>
        </w:tc>
        <w:tc>
          <w:tcPr>
            <w:tcW w:w="8536" w:type="dxa"/>
            <w:noWrap w:val="0"/>
            <w:vAlign w:val="center"/>
          </w:tcPr>
          <w:p>
            <w:pPr>
              <w:pStyle w:val="30"/>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出现下列情形，采购人可单方解除合同：</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lang w:val="en-US" w:eastAsia="zh-CN"/>
              </w:rPr>
              <w:t>要求对耗材进行涨价或无供应能力或分包给第三方或公司注销及重组。</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成交供应商如出现一年内三次及以上不能按需供货（或单次超过下订单后1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天未发货）或者一年内出现三次产品质量问题的情况</w:t>
            </w:r>
            <w:r>
              <w:rPr>
                <w:rFonts w:hint="eastAsia" w:ascii="宋体" w:hAnsi="宋体" w:eastAsia="宋体" w:cs="宋体"/>
                <w:color w:val="auto"/>
                <w:sz w:val="24"/>
                <w:szCs w:val="24"/>
                <w:highlight w:val="none"/>
                <w:lang w:eastAsia="zh-CN"/>
              </w:rPr>
              <w:t>。</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国家采购政策调整或有关部门要求解除合同或采购人停止开展医疗业务。</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val="en-US" w:eastAsia="zh-CN"/>
              </w:rPr>
              <w:t>未执行采购人耗材管理规定及招标文件约定的其他违约情形。</w:t>
            </w:r>
          </w:p>
          <w:p>
            <w:pPr>
              <w:pStyle w:val="30"/>
              <w:keepNext w:val="0"/>
              <w:keepLines w:val="0"/>
              <w:pageBreakBefore w:val="0"/>
              <w:numPr>
                <w:ilvl w:val="0"/>
                <w:numId w:val="19"/>
              </w:numPr>
              <w:suppressLineNumbers w:val="0"/>
              <w:kinsoku/>
              <w:wordWrap/>
              <w:overflowPunct/>
              <w:topLinePunct w:val="0"/>
              <w:autoSpaceDE/>
              <w:autoSpaceDN/>
              <w:bidi w:val="0"/>
              <w:spacing w:before="0" w:beforeAutospacing="0" w:after="0" w:afterAutospacing="0" w:line="40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义齿返工率≥10%</w:t>
            </w:r>
          </w:p>
        </w:tc>
      </w:tr>
    </w:tbl>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bookmarkStart w:id="119" w:name="_Toc6692"/>
      <w:bookmarkStart w:id="120" w:name="_Toc76462332"/>
      <w:bookmarkStart w:id="121" w:name="_Toc106030887"/>
    </w:p>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p>
    <w:p>
      <w:pPr>
        <w:pageBreakBefore w:val="0"/>
        <w:kinsoku/>
        <w:wordWrap/>
        <w:overflowPunct/>
        <w:topLinePunct w:val="0"/>
        <w:autoSpaceDE/>
        <w:autoSpaceDN/>
        <w:bidi w:val="0"/>
        <w:spacing w:line="500" w:lineRule="exact"/>
        <w:rPr>
          <w:rFonts w:hint="eastAsia" w:ascii="宋体" w:hAnsi="宋体" w:eastAsia="宋体" w:cs="宋体"/>
          <w:b/>
          <w:color w:val="auto"/>
          <w:sz w:val="24"/>
          <w:szCs w:val="24"/>
          <w:highlight w:val="none"/>
        </w:rPr>
      </w:pPr>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122" w:name="_Toc641"/>
      <w:bookmarkStart w:id="123" w:name="_Toc11990"/>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 xml:space="preserve">第四篇  </w:t>
      </w:r>
      <w:r>
        <w:rPr>
          <w:rFonts w:hint="eastAsia" w:ascii="方正小标宋_GBK" w:hAnsi="方正小标宋_GBK" w:eastAsia="方正小标宋_GBK" w:cs="方正小标宋_GBK"/>
          <w:b w:val="0"/>
          <w:bCs/>
          <w:color w:val="auto"/>
          <w:sz w:val="44"/>
          <w:szCs w:val="44"/>
          <w:highlight w:val="none"/>
          <w:lang w:val="en-US" w:eastAsia="zh-CN"/>
        </w:rPr>
        <w:t>遴选</w:t>
      </w:r>
      <w:r>
        <w:rPr>
          <w:rFonts w:hint="eastAsia" w:ascii="方正小标宋_GBK" w:hAnsi="方正小标宋_GBK" w:eastAsia="方正小标宋_GBK" w:cs="方正小标宋_GBK"/>
          <w:b w:val="0"/>
          <w:bCs/>
          <w:color w:val="auto"/>
          <w:sz w:val="44"/>
          <w:szCs w:val="44"/>
          <w:highlight w:val="none"/>
        </w:rPr>
        <w:t>程序及方法、评审标准、无效响应和采购终止</w:t>
      </w:r>
      <w:bookmarkEnd w:id="119"/>
      <w:bookmarkEnd w:id="120"/>
      <w:bookmarkEnd w:id="121"/>
      <w:bookmarkEnd w:id="122"/>
      <w:bookmarkEnd w:id="123"/>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bookmarkStart w:id="124" w:name="_Toc12614"/>
      <w:bookmarkStart w:id="125" w:name="_Toc106030888"/>
      <w:bookmarkStart w:id="126" w:name="_Toc76462333"/>
      <w:bookmarkStart w:id="127" w:name="_Toc14958"/>
      <w:bookmarkStart w:id="128" w:name="_Toc13485"/>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程序</w:t>
      </w:r>
      <w:bookmarkEnd w:id="124"/>
      <w:bookmarkEnd w:id="125"/>
      <w:bookmarkEnd w:id="126"/>
      <w:bookmarkEnd w:id="127"/>
      <w:bookmarkEnd w:id="128"/>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文件规定的时间和地点进行，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须有法定代表人（或其授权代表）或自然人参加。</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小组对各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的资格条件进行审查。各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只有在完全符合要求的前提下，才能参与正式</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依据法律法规和</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文件的规定，对响应文件中的资格证明等进行审查，以确定</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是否具备</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8"/>
        <w:gridCol w:w="2969"/>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8"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法人营业执照（副本）或事业单位法人证书（副本）或个体工商户营业执照或有效的自然人身份证明或社会团体法人登记证书（提供复印件）。 </w:t>
            </w:r>
          </w:p>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984" w:type="dxa"/>
            <w:vMerge w:val="restart"/>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提供“基本资格条件承诺函”（格式详见第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4984"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p>
        </w:tc>
        <w:tc>
          <w:tcPr>
            <w:tcW w:w="858" w:type="dxa"/>
            <w:vMerge w:val="continue"/>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2969"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984"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资格要求（</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p>
        </w:tc>
        <w:tc>
          <w:tcPr>
            <w:tcW w:w="858"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2969"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rPr>
                <w:rFonts w:hint="eastAsia" w:ascii="宋体" w:hAnsi="宋体" w:eastAsia="宋体" w:cs="宋体"/>
                <w:color w:val="auto"/>
                <w:sz w:val="24"/>
                <w:szCs w:val="24"/>
                <w:highlight w:val="none"/>
              </w:rPr>
            </w:pPr>
          </w:p>
        </w:tc>
        <w:tc>
          <w:tcPr>
            <w:tcW w:w="4984" w:type="dxa"/>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文件要求足额交纳保证金。</w:t>
            </w:r>
          </w:p>
        </w:tc>
      </w:tr>
    </w:tbl>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注：根据《中华人民共和国政府采购法实施条例》第十九条“参加政府采购活动前三年内，在经营活动中没有重大违法记录”中“重大违法记录”，是指</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可于响应文件递交截止时间前通过 “信用中国”网站(www.creditchina.gov.cn)、"中国政府采购网"(www.ccgp.gov.cn)等渠道查询信用记录。</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29" w:name="_Toc25824"/>
      <w:bookmarkStart w:id="130" w:name="_Toc29068"/>
      <w:r>
        <w:rPr>
          <w:rFonts w:hint="eastAsia" w:ascii="黑体" w:hAnsi="黑体" w:eastAsia="黑体" w:cs="黑体"/>
          <w:b w:val="0"/>
          <w:bCs/>
          <w:color w:val="auto"/>
          <w:sz w:val="24"/>
          <w:szCs w:val="24"/>
          <w:highlight w:val="none"/>
          <w:lang w:val="en-US" w:eastAsia="zh-CN"/>
        </w:rPr>
        <w:t>二、评标方法</w:t>
      </w:r>
      <w:bookmarkEnd w:id="129"/>
      <w:bookmarkEnd w:id="130"/>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strike w:val="0"/>
          <w:dstrike w:val="0"/>
          <w:color w:val="auto"/>
          <w:kern w:val="0"/>
          <w:sz w:val="24"/>
          <w:szCs w:val="24"/>
          <w:highlight w:val="none"/>
        </w:rPr>
        <w:t>本项目采用</w:t>
      </w:r>
      <w:r>
        <w:rPr>
          <w:rFonts w:hint="eastAsia" w:ascii="宋体" w:hAnsi="宋体" w:eastAsia="宋体" w:cs="宋体"/>
          <w:strike w:val="0"/>
          <w:dstrike w:val="0"/>
          <w:color w:val="auto"/>
          <w:kern w:val="0"/>
          <w:sz w:val="24"/>
          <w:szCs w:val="24"/>
          <w:highlight w:val="none"/>
          <w:lang w:val="en-US" w:eastAsia="zh-CN"/>
        </w:rPr>
        <w:t>遴选方式</w:t>
      </w:r>
      <w:r>
        <w:rPr>
          <w:rFonts w:hint="eastAsia" w:ascii="宋体" w:hAnsi="宋体" w:eastAsia="宋体" w:cs="宋体"/>
          <w:strike w:val="0"/>
          <w:dstrike w:val="0"/>
          <w:color w:val="auto"/>
          <w:kern w:val="0"/>
          <w:sz w:val="24"/>
          <w:szCs w:val="24"/>
          <w:highlight w:val="none"/>
        </w:rPr>
        <w:t>进行评标。</w:t>
      </w:r>
    </w:p>
    <w:p>
      <w:pPr>
        <w:pStyle w:val="3"/>
        <w:pageBreakBefore w:val="0"/>
        <w:numPr>
          <w:ilvl w:val="0"/>
          <w:numId w:val="0"/>
        </w:numPr>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131" w:name="_Toc1389"/>
      <w:bookmarkStart w:id="132" w:name="_Toc76462334"/>
      <w:bookmarkStart w:id="133" w:name="_Toc18577"/>
      <w:bookmarkStart w:id="134" w:name="_Toc106030889"/>
      <w:bookmarkStart w:id="135" w:name="_Toc30944"/>
      <w:bookmarkStart w:id="136" w:name="_Toc342913394"/>
      <w:bookmarkStart w:id="137" w:name="_Toc102227320"/>
      <w:r>
        <w:rPr>
          <w:rFonts w:hint="eastAsia" w:ascii="黑体" w:hAnsi="黑体" w:eastAsia="黑体" w:cs="黑体"/>
          <w:b w:val="0"/>
          <w:bCs/>
          <w:color w:val="auto"/>
          <w:sz w:val="24"/>
          <w:szCs w:val="24"/>
          <w:highlight w:val="none"/>
          <w:lang w:val="en-US" w:eastAsia="zh-CN"/>
        </w:rPr>
        <w:t>三、遴选步骤</w:t>
      </w:r>
      <w:bookmarkEnd w:id="131"/>
    </w:p>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（一）结合品牌、覆盖率及样品、价格进行综合比较，遴选3名供应商入围（不超过单价限价）； </w:t>
      </w:r>
    </w:p>
    <w:p>
      <w:pPr>
        <w:pStyle w:val="1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（二）入围供应商进行价格谈判，</w:t>
      </w:r>
      <w:r>
        <w:rPr>
          <w:rFonts w:hint="eastAsia" w:ascii="宋体" w:hAnsi="宋体" w:eastAsia="宋体" w:cs="宋体"/>
          <w:b w:val="0"/>
          <w:bCs/>
          <w:color w:val="auto"/>
          <w:sz w:val="24"/>
          <w:szCs w:val="24"/>
          <w:highlight w:val="none"/>
        </w:rPr>
        <w:t>由被授权代表签订最终</w:t>
      </w:r>
      <w:r>
        <w:rPr>
          <w:rFonts w:hint="eastAsia" w:ascii="宋体" w:hAnsi="宋体" w:eastAsia="宋体" w:cs="宋体"/>
          <w:b w:val="0"/>
          <w:bCs/>
          <w:color w:val="auto"/>
          <w:sz w:val="24"/>
          <w:szCs w:val="24"/>
          <w:highlight w:val="none"/>
          <w:lang w:val="en-US" w:eastAsia="zh-CN"/>
        </w:rPr>
        <w:t>投标总</w:t>
      </w:r>
      <w:r>
        <w:rPr>
          <w:rFonts w:hint="eastAsia" w:ascii="宋体" w:hAnsi="宋体" w:eastAsia="宋体" w:cs="宋体"/>
          <w:b w:val="0"/>
          <w:bCs/>
          <w:color w:val="auto"/>
          <w:sz w:val="24"/>
          <w:szCs w:val="24"/>
          <w:highlight w:val="none"/>
        </w:rPr>
        <w:t>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供应商的第二次报价不能高于本公司的第一次报价，成交单价按成交总价同比例下浮），最终确定2名供应商。</w:t>
      </w:r>
      <w:bookmarkEnd w:id="132"/>
      <w:bookmarkEnd w:id="133"/>
      <w:bookmarkEnd w:id="134"/>
      <w:bookmarkEnd w:id="135"/>
      <w:bookmarkStart w:id="138" w:name="_Toc10063"/>
      <w:bookmarkStart w:id="139" w:name="_Toc106030890"/>
      <w:bookmarkStart w:id="140" w:name="_Toc76462335"/>
      <w:bookmarkStart w:id="141" w:name="_Toc31497"/>
    </w:p>
    <w:p>
      <w:pPr>
        <w:pStyle w:val="3"/>
        <w:pageBreakBefore w:val="0"/>
        <w:numPr>
          <w:ilvl w:val="0"/>
          <w:numId w:val="0"/>
        </w:numPr>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lang w:val="en-US" w:eastAsia="zh-CN"/>
        </w:rPr>
      </w:pPr>
      <w:bookmarkStart w:id="142" w:name="_Toc2400"/>
      <w:r>
        <w:rPr>
          <w:rFonts w:hint="eastAsia" w:ascii="黑体" w:hAnsi="黑体" w:eastAsia="黑体" w:cs="黑体"/>
          <w:b w:val="0"/>
          <w:bCs/>
          <w:color w:val="auto"/>
          <w:sz w:val="24"/>
          <w:szCs w:val="24"/>
          <w:highlight w:val="none"/>
          <w:lang w:val="en-US" w:eastAsia="zh-CN"/>
        </w:rPr>
        <w:t>四、无效响应</w:t>
      </w:r>
      <w:bookmarkEnd w:id="138"/>
      <w:bookmarkEnd w:id="139"/>
      <w:bookmarkEnd w:id="140"/>
      <w:bookmarkEnd w:id="141"/>
      <w:bookmarkEnd w:id="142"/>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发生以下条款情况之一者，视为无效响应，其响应文件将被拒绝：</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不符合规定的资格条件的；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的法定代表人（或其授权代表）或自然人未参加</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所提交的响应文件不按“第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篇响应文件编制要求”要求签署或盖章；</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的最后报价超过采购预算或最高限价的；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，参加同一合同项下的采购活动的；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，再参加该采购项目的其他采购活动；</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eastAsia="zh-CN"/>
        </w:rPr>
        <w:t>遴选</w:t>
      </w:r>
      <w:r>
        <w:rPr>
          <w:rFonts w:hint="eastAsia" w:ascii="宋体" w:hAnsi="宋体" w:eastAsia="宋体" w:cs="宋体"/>
          <w:color w:val="auto"/>
          <w:sz w:val="24"/>
          <w:szCs w:val="24"/>
          <w:highlight w:val="none"/>
        </w:rPr>
        <w:t>有效期不满足</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文件要求的；</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响应文件内容有与国家现行法律法规相违背的内容，或附有采购人无法接受的条件；</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文件规定的其他无效情形。</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43" w:name="_Toc76462336"/>
      <w:bookmarkStart w:id="144" w:name="_Toc106030891"/>
      <w:bookmarkStart w:id="145" w:name="_Toc10687"/>
      <w:bookmarkStart w:id="146" w:name="_Toc17847"/>
      <w:bookmarkStart w:id="147" w:name="_Toc31119"/>
      <w:r>
        <w:rPr>
          <w:rFonts w:hint="eastAsia" w:ascii="黑体" w:hAnsi="黑体" w:eastAsia="黑体" w:cs="黑体"/>
          <w:b w:val="0"/>
          <w:bCs/>
          <w:color w:val="auto"/>
          <w:sz w:val="24"/>
          <w:szCs w:val="24"/>
          <w:highlight w:val="none"/>
          <w:lang w:val="en-US" w:eastAsia="zh-CN"/>
        </w:rPr>
        <w:t>五</w:t>
      </w:r>
      <w:r>
        <w:rPr>
          <w:rFonts w:hint="eastAsia" w:ascii="黑体" w:hAnsi="黑体" w:eastAsia="黑体" w:cs="黑体"/>
          <w:b w:val="0"/>
          <w:bCs/>
          <w:color w:val="auto"/>
          <w:sz w:val="24"/>
          <w:szCs w:val="24"/>
          <w:highlight w:val="none"/>
        </w:rPr>
        <w:t>、</w:t>
      </w:r>
      <w:bookmarkEnd w:id="136"/>
      <w:bookmarkEnd w:id="137"/>
      <w:r>
        <w:rPr>
          <w:rFonts w:hint="eastAsia" w:ascii="黑体" w:hAnsi="黑体" w:eastAsia="黑体" w:cs="黑体"/>
          <w:b w:val="0"/>
          <w:bCs/>
          <w:color w:val="auto"/>
          <w:sz w:val="24"/>
          <w:szCs w:val="24"/>
          <w:highlight w:val="none"/>
        </w:rPr>
        <w:t>采购终止</w:t>
      </w:r>
      <w:bookmarkEnd w:id="143"/>
      <w:bookmarkEnd w:id="144"/>
      <w:bookmarkEnd w:id="145"/>
      <w:bookmarkEnd w:id="146"/>
      <w:bookmarkEnd w:id="147"/>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采购活动，发布项目终止公告并说明原因，重新开展采购活动：</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采购方式适用情形的；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采购任务变更或取消的。</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sectPr>
          <w:footerReference r:id="rId10"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148" w:name="_Toc76462337"/>
      <w:bookmarkStart w:id="149" w:name="_Toc102227313"/>
      <w:bookmarkStart w:id="150" w:name="_Toc21396"/>
      <w:bookmarkStart w:id="151" w:name="_Toc29948"/>
      <w:bookmarkStart w:id="152" w:name="_Toc25423"/>
      <w:bookmarkStart w:id="153" w:name="_Toc106030892"/>
      <w:r>
        <w:rPr>
          <w:rFonts w:hint="eastAsia" w:ascii="方正小标宋_GBK" w:hAnsi="方正小标宋_GBK" w:eastAsia="方正小标宋_GBK" w:cs="方正小标宋_GBK"/>
          <w:b w:val="0"/>
          <w:bCs/>
          <w:color w:val="auto"/>
          <w:sz w:val="44"/>
          <w:szCs w:val="44"/>
          <w:highlight w:val="none"/>
        </w:rPr>
        <w:t xml:space="preserve">第五篇  </w:t>
      </w:r>
      <w:r>
        <w:rPr>
          <w:rFonts w:hint="eastAsia" w:ascii="方正小标宋_GBK" w:hAnsi="方正小标宋_GBK" w:eastAsia="方正小标宋_GBK" w:cs="方正小标宋_GBK"/>
          <w:b w:val="0"/>
          <w:bCs/>
          <w:color w:val="auto"/>
          <w:sz w:val="44"/>
          <w:szCs w:val="44"/>
          <w:highlight w:val="none"/>
          <w:lang w:eastAsia="zh-CN"/>
        </w:rPr>
        <w:t>供应商</w:t>
      </w:r>
      <w:r>
        <w:rPr>
          <w:rFonts w:hint="eastAsia" w:ascii="方正小标宋_GBK" w:hAnsi="方正小标宋_GBK" w:eastAsia="方正小标宋_GBK" w:cs="方正小标宋_GBK"/>
          <w:b w:val="0"/>
          <w:bCs/>
          <w:color w:val="auto"/>
          <w:sz w:val="44"/>
          <w:szCs w:val="44"/>
          <w:highlight w:val="none"/>
        </w:rPr>
        <w:t>须知</w:t>
      </w:r>
      <w:bookmarkEnd w:id="148"/>
      <w:bookmarkEnd w:id="149"/>
      <w:bookmarkEnd w:id="150"/>
      <w:bookmarkEnd w:id="151"/>
      <w:bookmarkEnd w:id="152"/>
      <w:bookmarkEnd w:id="153"/>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54" w:name="_Toc342913389"/>
      <w:bookmarkStart w:id="155" w:name="_Toc26717"/>
      <w:bookmarkStart w:id="156" w:name="_Toc20768"/>
      <w:bookmarkStart w:id="157" w:name="_Toc106030893"/>
      <w:bookmarkStart w:id="158" w:name="_Toc16041"/>
      <w:bookmarkStart w:id="159" w:name="_Toc76462338"/>
      <w:r>
        <w:rPr>
          <w:rFonts w:hint="eastAsia" w:ascii="黑体" w:hAnsi="黑体" w:eastAsia="黑体" w:cs="黑体"/>
          <w:b w:val="0"/>
          <w:bCs/>
          <w:color w:val="auto"/>
          <w:sz w:val="24"/>
          <w:szCs w:val="24"/>
          <w:highlight w:val="none"/>
        </w:rPr>
        <w:t>一、</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费用</w:t>
      </w:r>
      <w:bookmarkEnd w:id="154"/>
      <w:bookmarkEnd w:id="155"/>
      <w:bookmarkEnd w:id="156"/>
      <w:bookmarkEnd w:id="157"/>
      <w:bookmarkEnd w:id="158"/>
      <w:bookmarkEnd w:id="159"/>
    </w:p>
    <w:p>
      <w:pPr>
        <w:pStyle w:val="180"/>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结果如何，采购人在任何情况下无义务也无责任承担这些费用。</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60" w:name="_Toc342913391"/>
      <w:bookmarkStart w:id="161" w:name="_Toc106030894"/>
      <w:bookmarkStart w:id="162" w:name="_Toc14481"/>
      <w:bookmarkStart w:id="163" w:name="_Toc4014"/>
      <w:bookmarkStart w:id="164" w:name="_Toc76462339"/>
      <w:bookmarkStart w:id="165" w:name="_Toc15712"/>
      <w:r>
        <w:rPr>
          <w:rFonts w:hint="eastAsia" w:ascii="黑体" w:hAnsi="黑体" w:eastAsia="黑体" w:cs="黑体"/>
          <w:b w:val="0"/>
          <w:bCs/>
          <w:color w:val="auto"/>
          <w:sz w:val="24"/>
          <w:szCs w:val="24"/>
          <w:highlight w:val="none"/>
        </w:rPr>
        <w:t>二、</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文件</w:t>
      </w:r>
      <w:bookmarkEnd w:id="160"/>
      <w:bookmarkEnd w:id="161"/>
      <w:bookmarkEnd w:id="162"/>
      <w:bookmarkEnd w:id="163"/>
      <w:bookmarkEnd w:id="164"/>
      <w:bookmarkEnd w:id="165"/>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文件由采购邀请书、项目服务需求、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须知、项目商务需求、</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程序及方法、评审标准、无效响应和采购终止、</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部分组成。</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（二）采购人所作的一切有效的书面通知、修改及补充，都是</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文件不可分割的部分。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文件的解释</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如对</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文件有疑问，必须以书面形式在提交响应文件截止时间前向采购人要求澄清，采购人可视具体情况做出处理或答复。如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未提出疑问，视为完全理解并同意本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文件。一经</w:t>
      </w:r>
      <w:r>
        <w:rPr>
          <w:rFonts w:hint="eastAsia" w:ascii="宋体" w:hAnsi="宋体" w:eastAsia="宋体" w:cs="宋体"/>
          <w:color w:val="auto"/>
          <w:sz w:val="24"/>
          <w:szCs w:val="24"/>
          <w:highlight w:val="none"/>
          <w:lang w:val="en-US" w:eastAsia="zh-CN"/>
        </w:rPr>
        <w:t>递交投标文件或</w:t>
      </w:r>
      <w:r>
        <w:rPr>
          <w:rFonts w:hint="eastAsia" w:ascii="宋体" w:hAnsi="宋体" w:eastAsia="宋体" w:cs="宋体"/>
          <w:color w:val="auto"/>
          <w:sz w:val="24"/>
          <w:szCs w:val="24"/>
          <w:highlight w:val="none"/>
        </w:rPr>
        <w:t>进入</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程序，即视为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已详细阅读全部文件资料，完全理解</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文件所有条款内容并同意放弃对这方面有不明白及误解的权利。</w:t>
      </w:r>
      <w:bookmarkStart w:id="166" w:name="_Toc318159780"/>
      <w:bookmarkStart w:id="167" w:name="_Toc318159160"/>
      <w:bookmarkStart w:id="168" w:name="_Toc318166429"/>
      <w:bookmarkStart w:id="169" w:name="_Toc318159349"/>
    </w:p>
    <w:bookmarkEnd w:id="166"/>
    <w:bookmarkEnd w:id="167"/>
    <w:bookmarkEnd w:id="168"/>
    <w:bookmarkEnd w:id="169"/>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70" w:name="_Toc102227318"/>
      <w:bookmarkStart w:id="171" w:name="_Toc179714297"/>
      <w:bookmarkStart w:id="172" w:name="_Toc76462340"/>
      <w:bookmarkStart w:id="173" w:name="_Toc8580"/>
      <w:bookmarkStart w:id="174" w:name="_Toc11457"/>
      <w:bookmarkStart w:id="175" w:name="_Toc106030895"/>
      <w:bookmarkStart w:id="176" w:name="_Toc342913392"/>
      <w:bookmarkStart w:id="177" w:name="_Toc26007"/>
      <w:r>
        <w:rPr>
          <w:rFonts w:hint="eastAsia" w:ascii="黑体" w:hAnsi="黑体" w:eastAsia="黑体" w:cs="黑体"/>
          <w:b w:val="0"/>
          <w:bCs/>
          <w:color w:val="auto"/>
          <w:sz w:val="24"/>
          <w:szCs w:val="24"/>
          <w:highlight w:val="none"/>
        </w:rPr>
        <w:t>三、</w:t>
      </w:r>
      <w:r>
        <w:rPr>
          <w:rFonts w:hint="eastAsia" w:ascii="黑体" w:hAnsi="黑体" w:eastAsia="黑体" w:cs="黑体"/>
          <w:b w:val="0"/>
          <w:bCs/>
          <w:color w:val="auto"/>
          <w:sz w:val="24"/>
          <w:szCs w:val="24"/>
          <w:highlight w:val="none"/>
          <w:lang w:val="en-US" w:eastAsia="zh-CN"/>
        </w:rPr>
        <w:t>遴选</w:t>
      </w:r>
      <w:r>
        <w:rPr>
          <w:rFonts w:hint="eastAsia" w:ascii="黑体" w:hAnsi="黑体" w:eastAsia="黑体" w:cs="黑体"/>
          <w:b w:val="0"/>
          <w:bCs/>
          <w:color w:val="auto"/>
          <w:sz w:val="24"/>
          <w:szCs w:val="24"/>
          <w:highlight w:val="none"/>
        </w:rPr>
        <w:t>要求</w:t>
      </w:r>
      <w:bookmarkEnd w:id="170"/>
      <w:bookmarkEnd w:id="171"/>
      <w:bookmarkEnd w:id="172"/>
      <w:bookmarkEnd w:id="173"/>
      <w:bookmarkEnd w:id="174"/>
      <w:bookmarkEnd w:id="175"/>
      <w:bookmarkEnd w:id="176"/>
      <w:bookmarkEnd w:id="177"/>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应当按照</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文件的要求编制响应文件，并对</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篇响应文件编制要求”规定的部分和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篇响应文件编制要求”规定的目录顺序组织编写和装订，也可在基本格式基础上对表格进行扩展，未规定格式的由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自定格式。</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有效期：响应文件及有关承诺文件有效期为提交响应文件截止时间起90天。</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若投标文件出现计算或表达上的错误，修正错误的原则如下：</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1.投标文件中开标一览表（报价表）内容与投标文件中相应内容不一致的，以开标一览表（报价表）为准；</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2.大写金额和小写金额不一致的，以大写金额为准，大写有误的相应投标人作废标处理；</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3.单价金额小数点或者百分比有明显错位的，以开标一览表的总价为准，并修改单价；</w:t>
      </w:r>
    </w:p>
    <w:p>
      <w:pPr>
        <w:pStyle w:val="5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4.总价金额与按单价汇总金额不一致的，以单价金额计算结果为准。</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小组</w:t>
      </w:r>
      <w:r>
        <w:rPr>
          <w:rFonts w:hint="eastAsia" w:ascii="宋体" w:hAnsi="宋体" w:eastAsia="宋体" w:cs="宋体"/>
          <w:color w:val="auto"/>
          <w:kern w:val="2"/>
          <w:sz w:val="24"/>
          <w:szCs w:val="24"/>
          <w:highlight w:val="none"/>
          <w:lang w:val="en-US" w:eastAsia="zh-CN" w:bidi="ar"/>
        </w:rPr>
        <w:t>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份，电子</w:t>
      </w:r>
      <w:r>
        <w:rPr>
          <w:rFonts w:hint="eastAsia" w:ascii="宋体" w:hAnsi="宋体" w:eastAsia="宋体" w:cs="宋体"/>
          <w:color w:val="auto"/>
          <w:sz w:val="24"/>
          <w:szCs w:val="24"/>
          <w:highlight w:val="none"/>
          <w:lang w:val="en-US" w:eastAsia="zh-CN"/>
        </w:rPr>
        <w:t>版报价</w:t>
      </w:r>
      <w:r>
        <w:rPr>
          <w:rFonts w:hint="eastAsia" w:ascii="宋体" w:hAnsi="宋体" w:eastAsia="宋体" w:cs="宋体"/>
          <w:color w:val="auto"/>
          <w:sz w:val="24"/>
          <w:szCs w:val="24"/>
          <w:highlight w:val="none"/>
        </w:rPr>
        <w:t>一份（</w:t>
      </w:r>
      <w:r>
        <w:rPr>
          <w:rFonts w:hint="eastAsia" w:ascii="宋体" w:hAnsi="宋体" w:eastAsia="宋体" w:cs="宋体"/>
          <w:color w:val="auto"/>
          <w:sz w:val="24"/>
          <w:szCs w:val="24"/>
          <w:highlight w:val="none"/>
          <w:lang w:val="en-US" w:eastAsia="zh-CN"/>
        </w:rPr>
        <w:t>电子版报价</w:t>
      </w:r>
      <w:r>
        <w:rPr>
          <w:rFonts w:hint="eastAsia" w:ascii="宋体" w:hAnsi="宋体" w:eastAsia="宋体" w:cs="宋体"/>
          <w:color w:val="auto"/>
          <w:sz w:val="24"/>
          <w:szCs w:val="24"/>
          <w:highlight w:val="none"/>
        </w:rPr>
        <w:t>应与纸质文件正本一致，如不一致以纸质文件正本为准）；副本可为正本的复印件，应与正本一致，如出现不一致情况以正本为准。</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文件“第七篇响应文件编制要求”要求签署或盖章。</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pPr>
        <w:pStyle w:val="30"/>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地点，应在封套上注明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名称。若正本、副本分别进行密封的，还应在封套上注明“正本”、“副本”字样；</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参与人员</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应当派1-2名代表参与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，至少1人应为法定代表人（或其授权代表）或自然人（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78" w:name="_Toc106030896"/>
      <w:bookmarkStart w:id="179" w:name="_Toc6435"/>
      <w:bookmarkStart w:id="180" w:name="_Toc13068"/>
      <w:bookmarkStart w:id="181" w:name="_Toc4180"/>
      <w:bookmarkStart w:id="182" w:name="_Toc76462341"/>
      <w:r>
        <w:rPr>
          <w:rFonts w:hint="eastAsia" w:ascii="黑体" w:hAnsi="黑体" w:eastAsia="黑体" w:cs="黑体"/>
          <w:b w:val="0"/>
          <w:bCs/>
          <w:color w:val="auto"/>
          <w:sz w:val="24"/>
          <w:szCs w:val="24"/>
          <w:highlight w:val="none"/>
        </w:rPr>
        <w:t>四、</w:t>
      </w:r>
      <w:r>
        <w:rPr>
          <w:rFonts w:hint="eastAsia" w:ascii="黑体" w:hAnsi="黑体" w:eastAsia="黑体" w:cs="黑体"/>
          <w:b w:val="0"/>
          <w:bCs/>
          <w:color w:val="auto"/>
          <w:sz w:val="24"/>
          <w:szCs w:val="24"/>
          <w:highlight w:val="none"/>
          <w:lang w:eastAsia="zh-CN"/>
        </w:rPr>
        <w:t>成交供应商</w:t>
      </w:r>
      <w:r>
        <w:rPr>
          <w:rFonts w:hint="eastAsia" w:ascii="黑体" w:hAnsi="黑体" w:eastAsia="黑体" w:cs="黑体"/>
          <w:b w:val="0"/>
          <w:bCs/>
          <w:color w:val="auto"/>
          <w:sz w:val="24"/>
          <w:szCs w:val="24"/>
          <w:highlight w:val="none"/>
        </w:rPr>
        <w:t>的确认和变更</w:t>
      </w:r>
      <w:bookmarkEnd w:id="178"/>
      <w:bookmarkEnd w:id="179"/>
      <w:bookmarkEnd w:id="180"/>
      <w:bookmarkEnd w:id="181"/>
      <w:bookmarkEnd w:id="182"/>
    </w:p>
    <w:p>
      <w:pPr>
        <w:pageBreakBefore w:val="0"/>
        <w:kinsoku/>
        <w:wordWrap/>
        <w:overflowPunct/>
        <w:topLinePunct w:val="0"/>
        <w:autoSpaceDE/>
        <w:autoSpaceDN/>
        <w:bidi w:val="0"/>
        <w:snapToGrid w:val="0"/>
        <w:spacing w:line="5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的确认</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采购人从评审报告提出的成交候选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中，按照排序由高到低的原则确定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5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的变更</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拒绝与采购人签订合同的，采购人可以按照评标报告推荐的成交候选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顺序，确定排名下一位的候选人为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，也可以重新开展采购活动。</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83" w:name="_Toc102227321"/>
      <w:bookmarkStart w:id="184" w:name="_Toc21532"/>
      <w:bookmarkStart w:id="185" w:name="_Toc106030897"/>
      <w:bookmarkStart w:id="186" w:name="_Toc342913395"/>
      <w:bookmarkStart w:id="187" w:name="_Toc13220"/>
      <w:bookmarkStart w:id="188" w:name="_Toc76462342"/>
      <w:bookmarkStart w:id="189" w:name="_Toc23230"/>
      <w:r>
        <w:rPr>
          <w:rFonts w:hint="eastAsia" w:ascii="黑体" w:hAnsi="黑体" w:eastAsia="黑体" w:cs="黑体"/>
          <w:b w:val="0"/>
          <w:bCs/>
          <w:color w:val="auto"/>
          <w:sz w:val="24"/>
          <w:szCs w:val="24"/>
          <w:highlight w:val="none"/>
        </w:rPr>
        <w:t>五、成交通知</w:t>
      </w:r>
      <w:bookmarkEnd w:id="183"/>
      <w:bookmarkEnd w:id="184"/>
      <w:bookmarkEnd w:id="185"/>
      <w:bookmarkEnd w:id="186"/>
      <w:bookmarkEnd w:id="187"/>
      <w:bookmarkEnd w:id="188"/>
      <w:bookmarkEnd w:id="189"/>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确定后，招标办将在</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sz w:val="24"/>
          <w:szCs w:val="24"/>
          <w:highlight w:val="none"/>
        </w:rPr>
        <w:t>上发布成交结果公告。</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结果公告</w:t>
      </w:r>
      <w:r>
        <w:rPr>
          <w:rFonts w:hint="eastAsia" w:ascii="宋体" w:hAnsi="宋体" w:eastAsia="宋体" w:cs="宋体"/>
          <w:color w:val="auto"/>
          <w:sz w:val="24"/>
          <w:szCs w:val="24"/>
          <w:highlight w:val="none"/>
        </w:rPr>
        <w:t>》将作为签订合同的依据。</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90" w:name="_Toc19062"/>
      <w:bookmarkStart w:id="191" w:name="_Toc106030898"/>
      <w:bookmarkStart w:id="192" w:name="_Toc21448"/>
      <w:bookmarkStart w:id="193" w:name="_Toc76462343"/>
      <w:bookmarkStart w:id="194" w:name="_Toc9289"/>
      <w:r>
        <w:rPr>
          <w:rFonts w:hint="eastAsia" w:ascii="黑体" w:hAnsi="黑体" w:eastAsia="黑体" w:cs="黑体"/>
          <w:b w:val="0"/>
          <w:bCs/>
          <w:color w:val="auto"/>
          <w:sz w:val="24"/>
          <w:szCs w:val="24"/>
          <w:highlight w:val="none"/>
        </w:rPr>
        <w:t>六、质疑</w:t>
      </w:r>
      <w:r>
        <w:rPr>
          <w:rFonts w:hint="eastAsia" w:ascii="黑体" w:hAnsi="黑体" w:eastAsia="黑体" w:cs="黑体"/>
          <w:b w:val="0"/>
          <w:bCs/>
          <w:color w:val="auto"/>
          <w:sz w:val="24"/>
          <w:szCs w:val="24"/>
          <w:highlight w:val="none"/>
          <w:lang w:val="en-US" w:eastAsia="zh-CN"/>
        </w:rPr>
        <w:t>处理</w:t>
      </w:r>
      <w:bookmarkEnd w:id="190"/>
      <w:bookmarkEnd w:id="191"/>
      <w:bookmarkEnd w:id="192"/>
      <w:bookmarkEnd w:id="193"/>
      <w:bookmarkEnd w:id="194"/>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认为采购文件、采购过程和成交结果使自己的权益收到伤害的，可向采购人以书面形式提出质疑。</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00" w:lineRule="exact"/>
        <w:ind w:right="12"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质疑时限、内容</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1.质疑时限</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1.1对采购文件的质疑。</w:t>
      </w:r>
      <w:r>
        <w:rPr>
          <w:rFonts w:hint="eastAsia" w:ascii="宋体" w:hAnsi="宋体" w:eastAsia="宋体" w:cs="宋体"/>
          <w:color w:val="auto"/>
          <w:sz w:val="24"/>
          <w:szCs w:val="24"/>
          <w:highlight w:val="none"/>
        </w:rPr>
        <w:t>投标人如对本</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文件有任何实质性疑问，应当以书面形式向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提出质疑，并须将该质疑文件纸质版（须加盖提出质疑单位的公章确认）在</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日17点30分之前送达采购人</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认为采购过程、成交结果使自己的权益受到损害的，</w:t>
      </w:r>
      <w:r>
        <w:rPr>
          <w:rFonts w:hint="eastAsia" w:ascii="宋体" w:hAnsi="宋体" w:eastAsia="宋体" w:cs="宋体"/>
          <w:color w:val="auto"/>
          <w:sz w:val="24"/>
          <w:szCs w:val="24"/>
          <w:highlight w:val="none"/>
          <w:lang w:val="en-US" w:eastAsia="zh-CN"/>
        </w:rPr>
        <w:t>应现场</w:t>
      </w:r>
      <w:r>
        <w:rPr>
          <w:rFonts w:hint="eastAsia" w:ascii="宋体" w:hAnsi="宋体" w:eastAsia="宋体" w:cs="宋体"/>
          <w:color w:val="auto"/>
          <w:sz w:val="24"/>
          <w:szCs w:val="24"/>
          <w:highlight w:val="none"/>
        </w:rPr>
        <w:t>向采购人提出质疑</w:t>
      </w:r>
      <w:r>
        <w:rPr>
          <w:rFonts w:hint="eastAsia" w:ascii="宋体" w:hAnsi="宋体" w:cs="宋体"/>
          <w:color w:val="auto"/>
          <w:sz w:val="24"/>
          <w:szCs w:val="24"/>
          <w:highlight w:val="none"/>
          <w:lang w:eastAsia="zh-CN"/>
        </w:rPr>
        <w:t>或</w:t>
      </w:r>
      <w:r>
        <w:rPr>
          <w:rFonts w:hint="eastAsia" w:ascii="宋体" w:hAnsi="宋体" w:eastAsia="宋体" w:cs="宋体"/>
          <w:b w:val="0"/>
          <w:bCs/>
          <w:color w:val="auto"/>
          <w:sz w:val="24"/>
          <w:szCs w:val="24"/>
          <w:highlight w:val="none"/>
        </w:rPr>
        <w:t>在知道或者应知其权益受到损害之日起</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个工作日内，以书面形式向采购人提出质疑。</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的姓名或者名称、地址、邮编、联系人及联系电话；</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2.2质疑项目的名称、项目号以及采购执行编号；</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2.3具体、明确的质疑事项和与质疑事项相关的请求；</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2.4事实依据；</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2.5必要的法律依据；</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2.6提出质疑的日期；</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2.7营业执照（或事业单位法人证书，或个体工商户营业执照或有效的自然人身份证明）复印件；</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2.8法定代表人授权委托书原件、法定代表人身份证复印件和其授权代表的身份证复印件（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为自然人的提供自然人身份证复印件）；</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pPr>
        <w:pageBreakBefore w:val="0"/>
        <w:kinsoku/>
        <w:wordWrap/>
        <w:overflowPunct/>
        <w:topLinePunct w:val="0"/>
        <w:autoSpaceDE/>
        <w:autoSpaceDN/>
        <w:bidi w:val="0"/>
        <w:spacing w:line="500" w:lineRule="exact"/>
        <w:ind w:right="12" w:firstLine="48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质疑答复</w:t>
      </w:r>
    </w:p>
    <w:p>
      <w:pPr>
        <w:pageBreakBefore w:val="0"/>
        <w:kinsoku/>
        <w:wordWrap/>
        <w:overflowPunct/>
        <w:topLinePunct w:val="0"/>
        <w:autoSpaceDE/>
        <w:autoSpaceDN/>
        <w:bidi w:val="0"/>
        <w:spacing w:line="500" w:lineRule="exact"/>
        <w:ind w:right="12" w:firstLine="48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采购人应当在收到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个工作日内作出答复，并以书面形式通知质疑</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和其他有关</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pPr>
        <w:pageBreakBefore w:val="0"/>
        <w:kinsoku/>
        <w:wordWrap/>
        <w:overflowPunct/>
        <w:topLinePunct w:val="0"/>
        <w:autoSpaceDE/>
        <w:autoSpaceDN/>
        <w:bidi w:val="0"/>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应在质疑期内一次性提出针对同一采购程序环节的质疑。</w:t>
      </w:r>
      <w:bookmarkStart w:id="195" w:name="_Toc76462344"/>
      <w:bookmarkStart w:id="196" w:name="_Toc106030899"/>
      <w:bookmarkStart w:id="197" w:name="_Toc28334"/>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198" w:name="_Toc5074"/>
      <w:bookmarkStart w:id="199" w:name="_Toc13456"/>
      <w:r>
        <w:rPr>
          <w:rFonts w:hint="eastAsia" w:ascii="黑体" w:hAnsi="黑体" w:eastAsia="黑体" w:cs="黑体"/>
          <w:b w:val="0"/>
          <w:bCs/>
          <w:color w:val="auto"/>
          <w:sz w:val="24"/>
          <w:szCs w:val="24"/>
          <w:highlight w:val="none"/>
        </w:rPr>
        <w:t>七、</w:t>
      </w:r>
      <w:bookmarkEnd w:id="195"/>
      <w:bookmarkEnd w:id="196"/>
      <w:bookmarkEnd w:id="197"/>
      <w:bookmarkStart w:id="200" w:name="_Toc102227322"/>
      <w:bookmarkStart w:id="201" w:name="_Toc106030901"/>
      <w:bookmarkStart w:id="202" w:name="_Toc342913396"/>
      <w:bookmarkStart w:id="203" w:name="_Toc76462346"/>
      <w:bookmarkStart w:id="204" w:name="_Toc3372"/>
      <w:bookmarkStart w:id="205" w:name="_Toc11641055"/>
      <w:bookmarkStart w:id="206" w:name="_Toc12789059"/>
      <w:r>
        <w:rPr>
          <w:rFonts w:hint="eastAsia" w:ascii="黑体" w:hAnsi="黑体" w:eastAsia="黑体" w:cs="黑体"/>
          <w:b w:val="0"/>
          <w:bCs/>
          <w:color w:val="auto"/>
          <w:sz w:val="24"/>
          <w:szCs w:val="24"/>
          <w:highlight w:val="none"/>
        </w:rPr>
        <w:t>签订</w:t>
      </w:r>
      <w:bookmarkEnd w:id="200"/>
      <w:r>
        <w:rPr>
          <w:rFonts w:hint="eastAsia" w:ascii="黑体" w:hAnsi="黑体" w:eastAsia="黑体" w:cs="黑体"/>
          <w:b w:val="0"/>
          <w:bCs/>
          <w:color w:val="auto"/>
          <w:sz w:val="24"/>
          <w:szCs w:val="24"/>
          <w:highlight w:val="none"/>
        </w:rPr>
        <w:t>合同</w:t>
      </w:r>
      <w:bookmarkEnd w:id="198"/>
      <w:bookmarkEnd w:id="199"/>
      <w:bookmarkEnd w:id="201"/>
      <w:bookmarkEnd w:id="202"/>
      <w:bookmarkEnd w:id="203"/>
      <w:bookmarkEnd w:id="204"/>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应于收到中标通知书</w:t>
      </w:r>
      <w:r>
        <w:rPr>
          <w:rFonts w:hint="eastAsia" w:ascii="宋体" w:hAnsi="宋体" w:cs="宋体"/>
          <w:color w:val="auto"/>
          <w:sz w:val="24"/>
          <w:szCs w:val="24"/>
          <w:highlight w:val="none"/>
          <w:lang w:val="en-US" w:eastAsia="zh-CN"/>
        </w:rPr>
        <w:t>或公示期满</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日历日</w:t>
      </w:r>
      <w:r>
        <w:rPr>
          <w:rFonts w:hint="eastAsia" w:ascii="宋体" w:hAnsi="宋体" w:eastAsia="宋体" w:cs="宋体"/>
          <w:color w:val="auto"/>
          <w:sz w:val="24"/>
          <w:szCs w:val="24"/>
          <w:highlight w:val="none"/>
        </w:rPr>
        <w:t>内，按照中标项目的招标文件与投标文件递</w:t>
      </w:r>
      <w:r>
        <w:rPr>
          <w:rFonts w:hint="eastAsia" w:ascii="宋体" w:hAnsi="宋体" w:eastAsia="宋体" w:cs="宋体"/>
          <w:color w:val="auto"/>
          <w:sz w:val="24"/>
          <w:szCs w:val="24"/>
          <w:highlight w:val="none"/>
          <w:lang w:val="en-US" w:eastAsia="zh-CN"/>
        </w:rPr>
        <w:t>及成交结果签订</w:t>
      </w:r>
      <w:r>
        <w:rPr>
          <w:rFonts w:hint="eastAsia" w:ascii="宋体" w:hAnsi="宋体" w:eastAsia="宋体" w:cs="宋体"/>
          <w:color w:val="auto"/>
          <w:sz w:val="24"/>
          <w:szCs w:val="24"/>
          <w:highlight w:val="none"/>
        </w:rPr>
        <w:t>采购合同。</w:t>
      </w:r>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未在规定时间内递交合同或放弃中标资格，则招标人将有充分的理由废除授标，将</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纳入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失信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名单并扣除该项目的投标保证金，两年之内不得参与</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任何级别的招标项目。</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（三）如招标人因</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未按时递交合同或放弃中标资格而造成损失，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应予以赔偿，同时依法承担相应法律责任。</w:t>
      </w:r>
    </w:p>
    <w:p>
      <w:pPr>
        <w:pageBreakBefore w:val="0"/>
        <w:kinsoku/>
        <w:wordWrap/>
        <w:overflowPunct/>
        <w:topLinePunct w:val="0"/>
        <w:autoSpaceDE/>
        <w:autoSpaceDN/>
        <w:bidi w:val="0"/>
        <w:spacing w:line="500" w:lineRule="exact"/>
        <w:ind w:firstLine="480" w:firstLineChars="200"/>
        <w:jc w:val="left"/>
        <w:rPr>
          <w:rFonts w:hint="eastAsia" w:ascii="宋体" w:hAnsi="宋体" w:eastAsia="宋体" w:cs="宋体"/>
          <w:color w:val="auto"/>
          <w:sz w:val="24"/>
          <w:szCs w:val="24"/>
          <w:highlight w:val="none"/>
        </w:rPr>
        <w:sectPr>
          <w:footerReference r:id="rId11" w:type="default"/>
          <w:footerReference r:id="rId12"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应当按照合同约定履行义务，完成中标项目，不得将中标项目转让(转包)</w:t>
      </w:r>
      <w:r>
        <w:rPr>
          <w:rFonts w:hint="eastAsia" w:ascii="宋体" w:hAnsi="宋体" w:eastAsia="宋体" w:cs="宋体"/>
          <w:color w:val="auto"/>
          <w:sz w:val="24"/>
          <w:szCs w:val="24"/>
          <w:highlight w:val="none"/>
          <w:lang w:val="en-US" w:eastAsia="zh-CN"/>
        </w:rPr>
        <w:t>或分包</w:t>
      </w:r>
      <w:r>
        <w:rPr>
          <w:rFonts w:hint="eastAsia" w:ascii="宋体" w:hAnsi="宋体" w:eastAsia="宋体" w:cs="宋体"/>
          <w:color w:val="auto"/>
          <w:sz w:val="24"/>
          <w:szCs w:val="24"/>
          <w:highlight w:val="none"/>
        </w:rPr>
        <w:t>给他人。</w:t>
      </w:r>
      <w:bookmarkEnd w:id="205"/>
      <w:bookmarkEnd w:id="206"/>
    </w:p>
    <w:p>
      <w:pPr>
        <w:pStyle w:val="3"/>
        <w:pageBreakBefore w:val="0"/>
        <w:kinsoku/>
        <w:wordWrap/>
        <w:overflowPunct/>
        <w:topLinePunct w:val="0"/>
        <w:autoSpaceDE/>
        <w:autoSpaceDN/>
        <w:bidi w:val="0"/>
        <w:spacing w:before="200" w:after="200" w:line="500" w:lineRule="exact"/>
        <w:jc w:val="center"/>
        <w:rPr>
          <w:rFonts w:hint="eastAsia" w:ascii="方正小标宋_GBK" w:hAnsi="方正小标宋_GBK" w:eastAsia="方正小标宋_GBK" w:cs="方正小标宋_GBK"/>
          <w:b w:val="0"/>
          <w:bCs/>
          <w:color w:val="auto"/>
          <w:sz w:val="44"/>
          <w:szCs w:val="44"/>
          <w:highlight w:val="none"/>
        </w:rPr>
      </w:pPr>
      <w:bookmarkStart w:id="207" w:name="_Hlt41879464"/>
      <w:bookmarkEnd w:id="207"/>
      <w:bookmarkStart w:id="208" w:name="_Toc18252"/>
      <w:bookmarkStart w:id="209" w:name="_Toc27984"/>
      <w:bookmarkStart w:id="210" w:name="_Toc106030905"/>
      <w:bookmarkStart w:id="211" w:name="_Toc76462349"/>
      <w:bookmarkStart w:id="212" w:name="_Toc18274"/>
      <w:r>
        <w:rPr>
          <w:rFonts w:hint="eastAsia" w:ascii="方正小标宋_GBK" w:hAnsi="方正小标宋_GBK" w:eastAsia="方正小标宋_GBK" w:cs="方正小标宋_GBK"/>
          <w:b w:val="0"/>
          <w:bCs/>
          <w:color w:val="auto"/>
          <w:sz w:val="44"/>
          <w:szCs w:val="44"/>
          <w:highlight w:val="none"/>
        </w:rPr>
        <w:t>第六篇  响应文件编制要求</w:t>
      </w:r>
      <w:bookmarkEnd w:id="208"/>
      <w:bookmarkEnd w:id="209"/>
      <w:bookmarkEnd w:id="210"/>
      <w:bookmarkEnd w:id="211"/>
      <w:bookmarkEnd w:id="212"/>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一、经济部分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开标一览表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二、服务部分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三、商务部分</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四、资格条件及其他</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投标函（格式）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（五）基本资格条件承诺函（格式）</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）特定资格条件证书或证明文件</w:t>
      </w:r>
    </w:p>
    <w:p>
      <w:pPr>
        <w:pageBreakBefore w:val="0"/>
        <w:kinsoku/>
        <w:wordWrap/>
        <w:overflowPunct/>
        <w:topLinePunct w:val="0"/>
        <w:autoSpaceDE/>
        <w:autoSpaceDN/>
        <w:bidi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五、其他资料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（二）联合体协议或分包意向协议（格式自定）</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（三）其他与项目有关的资料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ageBreakBefore w:val="0"/>
        <w:kinsoku/>
        <w:wordWrap/>
        <w:overflowPunct/>
        <w:topLinePunct w:val="0"/>
        <w:autoSpaceDE/>
        <w:autoSpaceDN/>
        <w:bidi w:val="0"/>
        <w:spacing w:line="500" w:lineRule="exact"/>
        <w:jc w:val="both"/>
        <w:outlineLvl w:val="0"/>
        <w:rPr>
          <w:rFonts w:hint="eastAsia" w:ascii="宋体" w:hAnsi="宋体" w:eastAsia="宋体" w:cs="宋体"/>
          <w:color w:val="auto"/>
          <w:sz w:val="24"/>
          <w:szCs w:val="24"/>
          <w:highlight w:val="none"/>
          <w:lang w:val="en-US" w:eastAsia="zh-CN"/>
        </w:rPr>
      </w:pPr>
      <w:bookmarkStart w:id="213" w:name="_Toc15994"/>
      <w:bookmarkStart w:id="214" w:name="_Toc342913419"/>
      <w:bookmarkStart w:id="215" w:name="_Toc76462350"/>
      <w:bookmarkStart w:id="216" w:name="_Toc313888360"/>
      <w:bookmarkStart w:id="217" w:name="_Toc313008356"/>
      <w:bookmarkStart w:id="218" w:name="_Toc106030906"/>
      <w:bookmarkStart w:id="219" w:name="_Toc12789073"/>
      <w:bookmarkStart w:id="220" w:name="_Toc283382454"/>
      <w:r>
        <w:rPr>
          <w:rFonts w:hint="eastAsia" w:ascii="宋体" w:hAnsi="宋体" w:eastAsia="宋体" w:cs="宋体"/>
          <w:color w:val="auto"/>
          <w:sz w:val="24"/>
          <w:szCs w:val="24"/>
          <w:highlight w:val="none"/>
          <w:lang w:val="en-US" w:eastAsia="zh-CN"/>
        </w:rPr>
        <w:t>封面</w:t>
      </w: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rPr>
      </w:pP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lang w:val="en-US" w:eastAsia="zh-CN"/>
        </w:rPr>
      </w:pPr>
      <w:r>
        <w:rPr>
          <w:rFonts w:hint="eastAsia" w:ascii="宋体" w:hAnsi="宋体" w:eastAsia="宋体" w:cs="宋体"/>
          <w:color w:val="auto"/>
          <w:sz w:val="130"/>
          <w:szCs w:val="130"/>
          <w:highlight w:val="none"/>
          <w:lang w:val="en-US" w:eastAsia="zh-CN"/>
        </w:rPr>
        <w:t>响应文件</w:t>
      </w:r>
    </w:p>
    <w:p>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eastAsia" w:ascii="宋体" w:hAnsi="宋体" w:eastAsia="宋体" w:cs="宋体"/>
          <w:color w:val="auto"/>
          <w:sz w:val="130"/>
          <w:szCs w:val="130"/>
          <w:highlight w:val="none"/>
          <w:lang w:eastAsia="zh-CN"/>
        </w:rPr>
      </w:pPr>
      <w:r>
        <w:rPr>
          <w:rFonts w:hint="eastAsia" w:ascii="宋体" w:hAnsi="宋体" w:eastAsia="宋体" w:cs="宋体"/>
          <w:color w:val="auto"/>
          <w:sz w:val="130"/>
          <w:szCs w:val="130"/>
          <w:highlight w:val="none"/>
          <w:lang w:eastAsia="zh-CN"/>
        </w:rPr>
        <w:t>（</w:t>
      </w:r>
      <w:r>
        <w:rPr>
          <w:rFonts w:hint="eastAsia" w:ascii="宋体" w:hAnsi="宋体" w:eastAsia="宋体" w:cs="宋体"/>
          <w:color w:val="auto"/>
          <w:sz w:val="130"/>
          <w:szCs w:val="130"/>
          <w:highlight w:val="none"/>
          <w:lang w:val="en-US" w:eastAsia="zh-CN"/>
        </w:rPr>
        <w:t>正本/副本</w:t>
      </w:r>
      <w:r>
        <w:rPr>
          <w:rFonts w:hint="eastAsia" w:ascii="宋体" w:hAnsi="宋体" w:eastAsia="宋体" w:cs="宋体"/>
          <w:color w:val="auto"/>
          <w:sz w:val="130"/>
          <w:szCs w:val="130"/>
          <w:highlight w:val="none"/>
          <w:lang w:eastAsia="zh-CN"/>
        </w:rPr>
        <w:t>）</w:t>
      </w:r>
    </w:p>
    <w:p>
      <w:pPr>
        <w:pageBreakBefore w:val="0"/>
        <w:kinsoku/>
        <w:wordWrap/>
        <w:overflowPunct/>
        <w:topLinePunct w:val="0"/>
        <w:autoSpaceDE/>
        <w:autoSpaceDN/>
        <w:bidi w:val="0"/>
        <w:spacing w:line="500" w:lineRule="exact"/>
        <w:jc w:val="both"/>
        <w:rPr>
          <w:rFonts w:hint="eastAsia" w:ascii="宋体" w:hAnsi="宋体" w:eastAsia="宋体" w:cs="宋体"/>
          <w:color w:val="auto"/>
          <w:spacing w:val="80"/>
          <w:sz w:val="24"/>
          <w:szCs w:val="24"/>
          <w:highlight w:val="none"/>
        </w:rPr>
      </w:pPr>
    </w:p>
    <w:p>
      <w:pPr>
        <w:pageBreakBefore w:val="0"/>
        <w:kinsoku/>
        <w:wordWrap/>
        <w:overflowPunct/>
        <w:topLinePunct w:val="0"/>
        <w:autoSpaceDE/>
        <w:autoSpaceDN/>
        <w:bidi w:val="0"/>
        <w:spacing w:line="500" w:lineRule="exact"/>
        <w:jc w:val="center"/>
        <w:rPr>
          <w:rFonts w:hint="eastAsia" w:ascii="宋体" w:hAnsi="宋体" w:eastAsia="宋体" w:cs="宋体"/>
          <w:color w:val="auto"/>
          <w:spacing w:val="80"/>
          <w:sz w:val="24"/>
          <w:szCs w:val="24"/>
          <w:highlight w:val="none"/>
        </w:rPr>
      </w:pP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项目编号</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val="en-US" w:eastAsia="zh-CN"/>
        </w:rPr>
        <w:t>项目名称</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none"/>
          <w:lang w:val="en-US" w:eastAsia="zh-CN"/>
        </w:rPr>
      </w:pPr>
      <w:r>
        <w:rPr>
          <w:rFonts w:hint="eastAsia" w:ascii="宋体" w:hAnsi="宋体" w:eastAsia="宋体" w:cs="宋体"/>
          <w:color w:val="auto"/>
          <w:sz w:val="32"/>
          <w:szCs w:val="32"/>
          <w:highlight w:val="none"/>
          <w:u w:val="none"/>
          <w:lang w:val="en-US" w:eastAsia="zh-CN"/>
        </w:rPr>
        <w:t>投标人名称：</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outlineLvl w:val="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u w:val="none"/>
          <w:lang w:val="en-US" w:eastAsia="zh-CN"/>
        </w:rPr>
        <w:t xml:space="preserve">投标人法定代表人（或授权代理人）： </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960" w:firstLineChars="300"/>
        <w:jc w:val="left"/>
        <w:outlineLvl w:val="0"/>
        <w:rPr>
          <w:rFonts w:hint="eastAsia" w:ascii="宋体" w:hAnsi="宋体" w:eastAsia="宋体" w:cs="宋体"/>
          <w:b/>
          <w:color w:val="auto"/>
          <w:sz w:val="32"/>
          <w:szCs w:val="32"/>
          <w:highlight w:val="none"/>
          <w:lang w:val="en-US"/>
        </w:rPr>
      </w:pPr>
      <w:r>
        <w:rPr>
          <w:rFonts w:hint="eastAsia" w:ascii="宋体" w:hAnsi="宋体" w:eastAsia="宋体" w:cs="宋体"/>
          <w:color w:val="auto"/>
          <w:sz w:val="32"/>
          <w:szCs w:val="32"/>
          <w:highlight w:val="none"/>
          <w:u w:val="none"/>
          <w:lang w:val="en-US" w:eastAsia="zh-CN"/>
        </w:rPr>
        <w:t>联系电话：</w:t>
      </w:r>
      <w:r>
        <w:rPr>
          <w:rFonts w:hint="eastAsia" w:ascii="宋体" w:hAnsi="宋体" w:eastAsia="宋体" w:cs="宋体"/>
          <w:color w:val="auto"/>
          <w:sz w:val="32"/>
          <w:szCs w:val="32"/>
          <w:highlight w:val="none"/>
          <w:u w:val="single"/>
          <w:lang w:val="en-US" w:eastAsia="zh-CN"/>
        </w:rPr>
        <w:t xml:space="preserve">                           </w:t>
      </w:r>
    </w:p>
    <w:p>
      <w:pPr>
        <w:pageBreakBefore w:val="0"/>
        <w:kinsoku/>
        <w:wordWrap/>
        <w:overflowPunct/>
        <w:topLinePunct w:val="0"/>
        <w:autoSpaceDE/>
        <w:autoSpaceDN/>
        <w:bidi w:val="0"/>
        <w:spacing w:line="500" w:lineRule="exact"/>
        <w:ind w:firstLine="1555" w:firstLineChars="486"/>
        <w:rPr>
          <w:rFonts w:hint="eastAsia" w:ascii="宋体" w:hAnsi="宋体" w:eastAsia="宋体" w:cs="宋体"/>
          <w:color w:val="auto"/>
          <w:sz w:val="32"/>
          <w:szCs w:val="32"/>
          <w:highlight w:val="none"/>
        </w:rPr>
      </w:pPr>
    </w:p>
    <w:p>
      <w:pPr>
        <w:pageBreakBefore w:val="0"/>
        <w:kinsoku/>
        <w:wordWrap/>
        <w:overflowPunct/>
        <w:topLinePunct w:val="0"/>
        <w:autoSpaceDE/>
        <w:autoSpaceDN/>
        <w:bidi w:val="0"/>
        <w:spacing w:line="500" w:lineRule="exact"/>
        <w:ind w:firstLine="1555" w:firstLineChars="486"/>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pPr>
        <w:pageBreakBefore w:val="0"/>
        <w:kinsoku/>
        <w:wordWrap/>
        <w:overflowPunct/>
        <w:topLinePunct w:val="0"/>
        <w:autoSpaceDE/>
        <w:autoSpaceDN/>
        <w:bidi w:val="0"/>
        <w:spacing w:line="500" w:lineRule="exact"/>
        <w:ind w:firstLine="3152" w:firstLineChars="985"/>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重庆市黔江中心医院</w:t>
      </w:r>
    </w:p>
    <w:p>
      <w:pPr>
        <w:pageBreakBefore w:val="0"/>
        <w:kinsoku/>
        <w:wordWrap/>
        <w:overflowPunct/>
        <w:topLinePunct w:val="0"/>
        <w:autoSpaceDE/>
        <w:autoSpaceDN/>
        <w:bidi w:val="0"/>
        <w:spacing w:line="500" w:lineRule="exact"/>
        <w:jc w:val="center"/>
        <w:outlineLvl w:val="0"/>
        <w:rPr>
          <w:rFonts w:hint="eastAsia" w:ascii="宋体" w:hAnsi="宋体" w:eastAsia="宋体" w:cs="宋体"/>
          <w:color w:val="auto"/>
          <w:sz w:val="32"/>
          <w:szCs w:val="32"/>
          <w:highlight w:val="none"/>
        </w:rPr>
        <w:sectPr>
          <w:headerReference r:id="rId14" w:type="first"/>
          <w:footerReference r:id="rId17" w:type="first"/>
          <w:headerReference r:id="rId13" w:type="default"/>
          <w:footerReference r:id="rId15" w:type="default"/>
          <w:footerReference r:id="rId16" w:type="even"/>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titlePg/>
          <w:docGrid w:linePitch="380" w:charSpace="-5735"/>
        </w:sectPr>
      </w:pPr>
      <w:r>
        <w:rPr>
          <w:rFonts w:hint="eastAsia" w:ascii="宋体" w:hAnsi="宋体" w:eastAsia="宋体" w:cs="宋体"/>
          <w:color w:val="auto"/>
          <w:sz w:val="32"/>
          <w:szCs w:val="32"/>
          <w:highlight w:val="none"/>
          <w:lang w:val="en-US" w:eastAsia="zh-CN"/>
        </w:rPr>
        <w:t>2026</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2</w:t>
      </w:r>
      <w:r>
        <w:rPr>
          <w:rFonts w:hint="eastAsia" w:ascii="宋体" w:hAnsi="宋体" w:eastAsia="宋体" w:cs="宋体"/>
          <w:color w:val="auto"/>
          <w:sz w:val="32"/>
          <w:szCs w:val="32"/>
          <w:highlight w:val="none"/>
        </w:rPr>
        <w:t>月</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221" w:name="_Toc12859"/>
      <w:bookmarkStart w:id="222" w:name="_Toc17874"/>
      <w:r>
        <w:rPr>
          <w:rFonts w:hint="eastAsia" w:ascii="黑体" w:hAnsi="黑体" w:eastAsia="黑体" w:cs="黑体"/>
          <w:b w:val="0"/>
          <w:bCs/>
          <w:color w:val="auto"/>
          <w:sz w:val="24"/>
          <w:szCs w:val="24"/>
          <w:highlight w:val="none"/>
        </w:rPr>
        <w:t>一、经济部分</w:t>
      </w:r>
      <w:bookmarkEnd w:id="213"/>
      <w:bookmarkEnd w:id="214"/>
      <w:bookmarkEnd w:id="215"/>
      <w:bookmarkEnd w:id="216"/>
      <w:bookmarkEnd w:id="217"/>
      <w:bookmarkEnd w:id="218"/>
      <w:bookmarkEnd w:id="221"/>
      <w:bookmarkEnd w:id="222"/>
    </w:p>
    <w:bookmarkEnd w:id="219"/>
    <w:bookmarkEnd w:id="220"/>
    <w:p>
      <w:pPr>
        <w:pageBreakBefore w:val="0"/>
        <w:tabs>
          <w:tab w:val="left" w:pos="6300"/>
        </w:tabs>
        <w:kinsoku/>
        <w:wordWrap/>
        <w:overflowPunct/>
        <w:topLinePunct w:val="0"/>
        <w:autoSpaceDE/>
        <w:autoSpaceDN/>
        <w:bidi w:val="0"/>
        <w:snapToGrid w:val="0"/>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开标一览表</w:t>
      </w:r>
    </w:p>
    <w:p>
      <w:pPr>
        <w:pageBreakBefore w:val="0"/>
        <w:kinsoku/>
        <w:wordWrap/>
        <w:overflowPunct/>
        <w:topLinePunct w:val="0"/>
        <w:autoSpaceDE/>
        <w:autoSpaceDN/>
        <w:bidi w:val="0"/>
        <w:spacing w:line="5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开标一览表</w:t>
      </w:r>
    </w:p>
    <w:p>
      <w:pPr>
        <w:pageBreakBefore w:val="0"/>
        <w:tabs>
          <w:tab w:val="left" w:pos="6300"/>
        </w:tabs>
        <w:kinsoku/>
        <w:wordWrap/>
        <w:overflowPunct/>
        <w:topLinePunct w:val="0"/>
        <w:autoSpaceDE/>
        <w:autoSpaceDN/>
        <w:bidi w:val="0"/>
        <w:snapToGrid w:val="0"/>
        <w:spacing w:line="500" w:lineRule="exact"/>
        <w:ind w:firstLine="480" w:firstLineChars="200"/>
        <w:jc w:val="left"/>
        <w:rPr>
          <w:rFonts w:hint="eastAsia" w:ascii="宋体" w:hAnsi="宋体" w:eastAsia="宋体" w:cs="宋体"/>
          <w:b w:val="0"/>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480" w:firstLineChars="20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价格</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合同期限</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时间</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自接到采购人通知之日起  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exact"/>
          <w:jc w:val="center"/>
        </w:trPr>
        <w:tc>
          <w:tcPr>
            <w:tcW w:w="20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54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9628" w:type="dxa"/>
            <w:gridSpan w:val="2"/>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p>
        </w:tc>
      </w:tr>
    </w:tbl>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 xml:space="preserve">                                   法定代表人授权代表：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公章）                               （签字或盖章）</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2895"/>
        </w:tabs>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sectPr>
          <w:headerReference r:id="rId1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ageBreakBefore w:val="0"/>
        <w:tabs>
          <w:tab w:val="left" w:pos="2895"/>
        </w:tabs>
        <w:kinsoku/>
        <w:wordWrap/>
        <w:overflowPunct/>
        <w:topLinePunct w:val="0"/>
        <w:autoSpaceDE/>
        <w:autoSpaceDN/>
        <w:bidi w:val="0"/>
        <w:spacing w:line="50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分项</w:t>
      </w:r>
      <w:r>
        <w:rPr>
          <w:rFonts w:hint="eastAsia" w:ascii="宋体" w:hAnsi="宋体" w:eastAsia="宋体" w:cs="宋体"/>
          <w:b/>
          <w:bCs/>
          <w:color w:val="auto"/>
          <w:sz w:val="24"/>
          <w:szCs w:val="24"/>
          <w:highlight w:val="none"/>
        </w:rPr>
        <w:t>报价表</w:t>
      </w:r>
      <w:bookmarkStart w:id="223" w:name="_Toc18669"/>
      <w:bookmarkStart w:id="224" w:name="_Toc313888361"/>
      <w:bookmarkStart w:id="225" w:name="_Toc313008357"/>
      <w:bookmarkStart w:id="226" w:name="_Toc342913420"/>
      <w:bookmarkStart w:id="227" w:name="_Toc76462351"/>
      <w:bookmarkStart w:id="228" w:name="_Toc25022"/>
      <w:bookmarkStart w:id="229" w:name="_Toc106030907"/>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遴选</w:t>
      </w:r>
      <w:r>
        <w:rPr>
          <w:rFonts w:hint="eastAsia" w:ascii="宋体" w:hAnsi="宋体" w:eastAsia="宋体" w:cs="宋体"/>
          <w:color w:val="auto"/>
          <w:sz w:val="24"/>
          <w:szCs w:val="24"/>
          <w:highlight w:val="none"/>
        </w:rPr>
        <w:t>项目名称：</w:t>
      </w:r>
    </w:p>
    <w:tbl>
      <w:tblPr>
        <w:tblStyle w:val="5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487"/>
        <w:gridCol w:w="487"/>
        <w:gridCol w:w="487"/>
        <w:gridCol w:w="493"/>
        <w:gridCol w:w="1074"/>
        <w:gridCol w:w="617"/>
        <w:gridCol w:w="590"/>
        <w:gridCol w:w="493"/>
        <w:gridCol w:w="493"/>
        <w:gridCol w:w="493"/>
        <w:gridCol w:w="1071"/>
        <w:gridCol w:w="775"/>
        <w:gridCol w:w="1578"/>
        <w:gridCol w:w="639"/>
        <w:gridCol w:w="887"/>
        <w:gridCol w:w="564"/>
        <w:gridCol w:w="590"/>
        <w:gridCol w:w="590"/>
        <w:gridCol w:w="936"/>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4758" w:type="dxa"/>
            <w:gridSpan w:val="21"/>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w:t>
            </w:r>
          </w:p>
        </w:tc>
        <w:tc>
          <w:tcPr>
            <w:tcW w:w="3645"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耗材（试剂）采购需求明细</w:t>
            </w:r>
          </w:p>
        </w:tc>
        <w:tc>
          <w:tcPr>
            <w:tcW w:w="10402" w:type="dxa"/>
            <w:gridSpan w:val="1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响应耗材（试剂）明细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原公告目录序列号</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分类</w:t>
            </w:r>
          </w:p>
        </w:tc>
        <w:tc>
          <w:tcPr>
            <w:tcW w:w="4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7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最高限价（元）</w:t>
            </w:r>
          </w:p>
        </w:tc>
        <w:tc>
          <w:tcPr>
            <w:tcW w:w="61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参数需求</w:t>
            </w:r>
          </w:p>
        </w:tc>
        <w:tc>
          <w:tcPr>
            <w:tcW w:w="5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注册证名称</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分类</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9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药交所挂网最低价或其他医院销售价格</w:t>
            </w:r>
          </w:p>
        </w:tc>
        <w:tc>
          <w:tcPr>
            <w:tcW w:w="77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报价（元）</w:t>
            </w:r>
          </w:p>
        </w:tc>
        <w:tc>
          <w:tcPr>
            <w:tcW w:w="1578"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重庆药交平台</w:t>
            </w:r>
            <w:r>
              <w:rPr>
                <w:rFonts w:hint="eastAsia" w:ascii="宋体" w:hAnsi="宋体" w:eastAsia="宋体" w:cs="宋体"/>
                <w:i w:val="0"/>
                <w:iCs w:val="0"/>
                <w:color w:val="auto"/>
                <w:kern w:val="0"/>
                <w:sz w:val="21"/>
                <w:szCs w:val="21"/>
                <w:highlight w:val="none"/>
                <w:u w:val="none"/>
                <w:lang w:val="en-US" w:eastAsia="zh-CN" w:bidi="ar"/>
              </w:rPr>
              <w:t>挂网</w:t>
            </w:r>
            <w:r>
              <w:rPr>
                <w:rFonts w:hint="eastAsia" w:ascii="宋体" w:hAnsi="宋体" w:cs="宋体"/>
                <w:i w:val="0"/>
                <w:iCs w:val="0"/>
                <w:color w:val="auto"/>
                <w:kern w:val="0"/>
                <w:sz w:val="21"/>
                <w:szCs w:val="21"/>
                <w:highlight w:val="none"/>
                <w:u w:val="none"/>
                <w:lang w:val="en-US" w:eastAsia="zh-CN" w:bidi="ar"/>
              </w:rPr>
              <w:t>27位医保</w:t>
            </w:r>
            <w:r>
              <w:rPr>
                <w:rFonts w:hint="eastAsia" w:ascii="宋体" w:hAnsi="宋体" w:eastAsia="宋体" w:cs="宋体"/>
                <w:i w:val="0"/>
                <w:iCs w:val="0"/>
                <w:color w:val="auto"/>
                <w:kern w:val="0"/>
                <w:sz w:val="21"/>
                <w:szCs w:val="21"/>
                <w:highlight w:val="none"/>
                <w:u w:val="none"/>
                <w:lang w:val="en-US" w:eastAsia="zh-CN" w:bidi="ar"/>
              </w:rPr>
              <w:t>码（挂网的需要填</w:t>
            </w:r>
            <w:r>
              <w:rPr>
                <w:rFonts w:hint="eastAsia" w:ascii="宋体" w:hAnsi="宋体" w:cs="宋体"/>
                <w:i w:val="0"/>
                <w:iCs w:val="0"/>
                <w:color w:val="auto"/>
                <w:kern w:val="0"/>
                <w:sz w:val="21"/>
                <w:szCs w:val="21"/>
                <w:highlight w:val="none"/>
                <w:u w:val="none"/>
                <w:lang w:val="en-US" w:eastAsia="zh-CN" w:bidi="ar"/>
              </w:rPr>
              <w:t>27位医保</w:t>
            </w:r>
            <w:r>
              <w:rPr>
                <w:rFonts w:hint="eastAsia" w:ascii="宋体" w:hAnsi="宋体" w:eastAsia="宋体" w:cs="宋体"/>
                <w:i w:val="0"/>
                <w:iCs w:val="0"/>
                <w:color w:val="auto"/>
                <w:kern w:val="0"/>
                <w:sz w:val="21"/>
                <w:szCs w:val="21"/>
                <w:highlight w:val="none"/>
                <w:u w:val="none"/>
                <w:lang w:val="en-US" w:eastAsia="zh-CN" w:bidi="ar"/>
              </w:rPr>
              <w:t>码）</w:t>
            </w:r>
          </w:p>
        </w:tc>
        <w:tc>
          <w:tcPr>
            <w:tcW w:w="6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网上采购/药交所备案采购</w:t>
            </w:r>
          </w:p>
        </w:tc>
        <w:tc>
          <w:tcPr>
            <w:tcW w:w="88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生产厂家或品牌</w:t>
            </w:r>
          </w:p>
        </w:tc>
        <w:tc>
          <w:tcPr>
            <w:tcW w:w="56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注册证号</w:t>
            </w:r>
          </w:p>
        </w:tc>
        <w:tc>
          <w:tcPr>
            <w:tcW w:w="5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注册证效期</w:t>
            </w:r>
          </w:p>
        </w:tc>
        <w:tc>
          <w:tcPr>
            <w:tcW w:w="590" w:type="dxa"/>
            <w:tcBorders>
              <w:top w:val="single" w:color="auto" w:sz="4" w:space="0"/>
              <w:left w:val="nil"/>
              <w:bottom w:val="single" w:color="auto" w:sz="4" w:space="0"/>
              <w:right w:val="single" w:color="auto" w:sz="4" w:space="0"/>
            </w:tcBorders>
            <w:shd w:val="clear" w:color="000000" w:fill="EEECE1"/>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是否能收费</w:t>
            </w:r>
          </w:p>
        </w:tc>
        <w:tc>
          <w:tcPr>
            <w:tcW w:w="936" w:type="dxa"/>
            <w:tcBorders>
              <w:top w:val="single" w:color="auto" w:sz="4" w:space="0"/>
              <w:left w:val="nil"/>
              <w:bottom w:val="single" w:color="auto" w:sz="4" w:space="0"/>
              <w:right w:val="single" w:color="auto" w:sz="4" w:space="0"/>
            </w:tcBorders>
            <w:shd w:val="clear" w:color="000000" w:fill="EEECE1"/>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是否在重庆市医保局耗材目录中</w:t>
            </w:r>
          </w:p>
        </w:tc>
        <w:tc>
          <w:tcPr>
            <w:tcW w:w="7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8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6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77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157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88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64"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59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936"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c>
          <w:tcPr>
            <w:tcW w:w="703"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4758" w:type="dxa"/>
            <w:gridSpan w:val="2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投标报价合计（元）：                  大写（人民币）：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4758" w:type="dxa"/>
            <w:gridSpan w:val="2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00" w:lineRule="exact"/>
              <w:ind w:left="0" w:right="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最终</w:t>
            </w:r>
            <w:r>
              <w:rPr>
                <w:rFonts w:hint="eastAsia" w:ascii="宋体" w:hAnsi="宋体" w:cs="宋体"/>
                <w:i w:val="0"/>
                <w:iCs w:val="0"/>
                <w:color w:val="auto"/>
                <w:kern w:val="0"/>
                <w:sz w:val="24"/>
                <w:szCs w:val="24"/>
                <w:highlight w:val="none"/>
                <w:u w:val="none"/>
                <w:lang w:val="en-US" w:eastAsia="zh-CN" w:bidi="ar"/>
              </w:rPr>
              <w:t>（第二次）</w:t>
            </w:r>
            <w:r>
              <w:rPr>
                <w:rFonts w:hint="eastAsia" w:ascii="宋体" w:hAnsi="宋体" w:eastAsia="宋体" w:cs="宋体"/>
                <w:i w:val="0"/>
                <w:iCs w:val="0"/>
                <w:color w:val="auto"/>
                <w:kern w:val="0"/>
                <w:sz w:val="24"/>
                <w:szCs w:val="24"/>
                <w:highlight w:val="none"/>
                <w:u w:val="none"/>
                <w:lang w:val="en-US" w:eastAsia="zh-CN" w:bidi="ar"/>
              </w:rPr>
              <w:t xml:space="preserve">投标报价合计（元）：     </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大写（人民币）</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黑体" w:hAnsi="黑体" w:eastAsia="黑体" w:cs="黑体"/>
                <w:b/>
                <w:bCs/>
                <w:i w:val="0"/>
                <w:iCs w:val="0"/>
                <w:color w:val="auto"/>
                <w:kern w:val="0"/>
                <w:sz w:val="24"/>
                <w:szCs w:val="24"/>
                <w:highlight w:val="none"/>
                <w:u w:val="none"/>
                <w:lang w:val="en-US" w:eastAsia="zh-CN" w:bidi="ar"/>
              </w:rPr>
              <w:t>特别提醒，本栏为第二次报价时填写，涂污作废标处理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restart"/>
            <w:tcBorders>
              <w:top w:val="single" w:color="auto" w:sz="4" w:space="0"/>
              <w:left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方正黑体_GBK" w:hAnsi="方正黑体_GBK" w:eastAsia="方正黑体_GBK" w:cs="方正黑体_GBK"/>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continue"/>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758" w:type="dxa"/>
            <w:gridSpan w:val="21"/>
            <w:vMerge w:val="continue"/>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jc w:val="center"/>
              <w:rPr>
                <w:rFonts w:hint="eastAsia" w:ascii="宋体" w:hAnsi="宋体" w:eastAsia="宋体" w:cs="宋体"/>
                <w:i w:val="0"/>
                <w:iCs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注：1.供应商应完整</w:t>
      </w:r>
      <w:r>
        <w:rPr>
          <w:rFonts w:hint="eastAsia" w:ascii="宋体" w:hAnsi="宋体" w:eastAsia="宋体" w:cs="宋体"/>
          <w:color w:val="auto"/>
          <w:sz w:val="24"/>
          <w:szCs w:val="24"/>
          <w:highlight w:val="none"/>
          <w:lang w:eastAsia="zh-CN"/>
        </w:rPr>
        <w:t>准确</w:t>
      </w:r>
      <w:r>
        <w:rPr>
          <w:rFonts w:hint="eastAsia" w:ascii="宋体" w:hAnsi="宋体" w:eastAsia="宋体" w:cs="宋体"/>
          <w:color w:val="auto"/>
          <w:sz w:val="24"/>
          <w:szCs w:val="24"/>
          <w:highlight w:val="none"/>
        </w:rPr>
        <w:t>填写本表</w:t>
      </w:r>
      <w:r>
        <w:rPr>
          <w:rFonts w:hint="eastAsia" w:ascii="宋体" w:hAnsi="宋体" w:eastAsia="宋体" w:cs="宋体"/>
          <w:color w:val="auto"/>
          <w:sz w:val="24"/>
          <w:szCs w:val="24"/>
          <w:highlight w:val="none"/>
          <w:lang w:eastAsia="zh-CN"/>
        </w:rPr>
        <w:t>，否则视为无效投标。</w:t>
      </w:r>
    </w:p>
    <w:p>
      <w:pPr>
        <w:keepNext w:val="0"/>
        <w:keepLines w:val="0"/>
        <w:pageBreakBefore w:val="0"/>
        <w:widowControl w:val="0"/>
        <w:numPr>
          <w:ilvl w:val="0"/>
          <w:numId w:val="20"/>
        </w:numPr>
        <w:kinsoku/>
        <w:wordWrap/>
        <w:overflowPunct/>
        <w:topLinePunct w:val="0"/>
        <w:autoSpaceDE/>
        <w:autoSpaceDN/>
        <w:bidi w:val="0"/>
        <w:adjustRightInd/>
        <w:snapToGrid w:val="0"/>
        <w:spacing w:line="400" w:lineRule="exact"/>
        <w:ind w:left="9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该表可扩展</w:t>
      </w:r>
      <w:bookmarkStart w:id="230" w:name="OLE_LINK1"/>
      <w:bookmarkStart w:id="231" w:name="OLE_LINK2"/>
      <w:r>
        <w:rPr>
          <w:rFonts w:hint="eastAsia" w:ascii="宋体" w:hAnsi="宋体" w:eastAsia="宋体" w:cs="宋体"/>
          <w:color w:val="auto"/>
          <w:sz w:val="24"/>
          <w:szCs w:val="24"/>
          <w:highlight w:val="none"/>
        </w:rPr>
        <w:t>。</w:t>
      </w:r>
      <w:bookmarkEnd w:id="230"/>
      <w:bookmarkEnd w:id="231"/>
    </w:p>
    <w:p>
      <w:pPr>
        <w:keepNext w:val="0"/>
        <w:keepLines w:val="0"/>
        <w:pageBreakBefore w:val="0"/>
        <w:widowControl w:val="0"/>
        <w:numPr>
          <w:ilvl w:val="0"/>
          <w:numId w:val="20"/>
        </w:numPr>
        <w:kinsoku/>
        <w:wordWrap/>
        <w:overflowPunct/>
        <w:topLinePunct w:val="0"/>
        <w:autoSpaceDE/>
        <w:autoSpaceDN/>
        <w:bidi w:val="0"/>
        <w:adjustRightInd/>
        <w:snapToGrid w:val="0"/>
        <w:spacing w:line="400" w:lineRule="exact"/>
        <w:ind w:left="96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耗材（试剂）采购需求明细和序号与原公告中的信息一致，不能更改。</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供应商名称（公章）或自然人签署：</w:t>
      </w:r>
    </w:p>
    <w:p>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宋体" w:hAnsi="宋体" w:eastAsia="宋体" w:cs="宋体"/>
          <w:color w:val="auto"/>
          <w:sz w:val="24"/>
          <w:szCs w:val="24"/>
          <w:highlight w:val="none"/>
        </w:rPr>
        <w:sectPr>
          <w:pgSz w:w="16840" w:h="11907" w:orient="landscape"/>
          <w:pgMar w:top="1304" w:right="1134" w:bottom="1191" w:left="113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年     月    日</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黑体" w:hAnsi="黑体" w:eastAsia="黑体" w:cs="黑体"/>
          <w:b w:val="0"/>
          <w:bCs/>
          <w:color w:val="auto"/>
          <w:sz w:val="24"/>
          <w:szCs w:val="24"/>
          <w:highlight w:val="none"/>
        </w:rPr>
      </w:pPr>
      <w:bookmarkStart w:id="232" w:name="_Toc966"/>
      <w:r>
        <w:rPr>
          <w:rFonts w:hint="eastAsia" w:ascii="黑体" w:hAnsi="黑体" w:eastAsia="黑体" w:cs="黑体"/>
          <w:b w:val="0"/>
          <w:bCs/>
          <w:color w:val="auto"/>
          <w:sz w:val="24"/>
          <w:szCs w:val="24"/>
          <w:highlight w:val="none"/>
        </w:rPr>
        <w:t>二、服务部分</w:t>
      </w:r>
      <w:bookmarkEnd w:id="223"/>
      <w:bookmarkEnd w:id="224"/>
      <w:bookmarkEnd w:id="225"/>
      <w:bookmarkEnd w:id="226"/>
      <w:bookmarkEnd w:id="227"/>
      <w:bookmarkEnd w:id="228"/>
      <w:bookmarkEnd w:id="229"/>
      <w:bookmarkEnd w:id="232"/>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提醒：请注明技术参数或具体内容以及响应文件中技术参数或具体内容的位置（页码）</w:t>
            </w: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967"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081"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0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bl>
    <w:p>
      <w:pPr>
        <w:pageBreakBefore w:val="0"/>
        <w:kinsoku/>
        <w:wordWrap/>
        <w:overflowPunct/>
        <w:topLinePunct w:val="0"/>
        <w:autoSpaceDE/>
        <w:autoSpaceDN/>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                            法定代表人（或其授权代表）或自然人： </w:t>
      </w:r>
    </w:p>
    <w:p>
      <w:pPr>
        <w:pageBreakBefore w:val="0"/>
        <w:kinsoku/>
        <w:wordWrap/>
        <w:overflowPunct/>
        <w:topLinePunct w:val="0"/>
        <w:autoSpaceDE/>
        <w:autoSpaceDN/>
        <w:bidi w:val="0"/>
        <w:spacing w:line="500" w:lineRule="exact"/>
        <w:ind w:firstLine="720" w:firstLineChars="300"/>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项目服务需求”中所列条款进行比较和响应；</w:t>
      </w:r>
    </w:p>
    <w:p>
      <w:pPr>
        <w:pageBreakBefore w:val="0"/>
        <w:kinsoku/>
        <w:wordWrap/>
        <w:overflowPunct/>
        <w:topLinePunct w:val="0"/>
        <w:autoSpaceDE/>
        <w:autoSpaceDN/>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（二）其他资料（格式自定）</w:t>
      </w: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br w:type="page"/>
      </w:r>
      <w:bookmarkStart w:id="233" w:name="_Toc30639"/>
      <w:bookmarkStart w:id="234" w:name="_Toc106030908"/>
      <w:bookmarkStart w:id="235" w:name="_Toc342913421"/>
      <w:bookmarkStart w:id="236" w:name="_Toc313888362"/>
      <w:bookmarkStart w:id="237" w:name="_Toc313008358"/>
      <w:bookmarkStart w:id="238" w:name="_Toc12500"/>
      <w:bookmarkStart w:id="239" w:name="_Toc76462352"/>
      <w:bookmarkStart w:id="240" w:name="_Toc21617"/>
      <w:r>
        <w:rPr>
          <w:rFonts w:hint="eastAsia" w:ascii="黑体" w:hAnsi="黑体" w:eastAsia="黑体" w:cs="黑体"/>
          <w:b w:val="0"/>
          <w:bCs/>
          <w:color w:val="auto"/>
          <w:sz w:val="24"/>
          <w:szCs w:val="24"/>
          <w:highlight w:val="none"/>
        </w:rPr>
        <w:t>三、商务部分</w:t>
      </w:r>
      <w:bookmarkEnd w:id="233"/>
      <w:bookmarkEnd w:id="234"/>
      <w:bookmarkEnd w:id="235"/>
      <w:bookmarkEnd w:id="236"/>
      <w:bookmarkEnd w:id="237"/>
      <w:bookmarkEnd w:id="238"/>
      <w:bookmarkEnd w:id="239"/>
      <w:bookmarkEnd w:id="240"/>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项目号：                                </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500" w:lineRule="exact"/>
              <w:ind w:left="0" w:right="0"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项目商务需求</w:t>
            </w: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提醒：请注明具体内容以及响应文件中具体内容的位置（页码）</w:t>
            </w: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3179"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434"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c>
          <w:tcPr>
            <w:tcW w:w="2355" w:type="dxa"/>
            <w:noWrap w:val="0"/>
            <w:vAlign w:val="center"/>
          </w:tcPr>
          <w:p>
            <w:pPr>
              <w:keepNext w:val="0"/>
              <w:keepLines w:val="0"/>
              <w:pageBreakBefore w:val="0"/>
              <w:suppressLineNumbers w:val="0"/>
              <w:tabs>
                <w:tab w:val="left" w:pos="6300"/>
              </w:tabs>
              <w:kinsoku/>
              <w:wordWrap/>
              <w:overflowPunct/>
              <w:topLinePunct w:val="0"/>
              <w:autoSpaceDE/>
              <w:autoSpaceDN/>
              <w:bidi w:val="0"/>
              <w:snapToGrid w:val="0"/>
              <w:spacing w:before="0" w:beforeAutospacing="0" w:after="0" w:afterAutospacing="0" w:line="500" w:lineRule="exact"/>
              <w:ind w:left="0" w:right="0"/>
              <w:jc w:val="center"/>
              <w:outlineLvl w:val="0"/>
              <w:rPr>
                <w:rFonts w:hint="eastAsia" w:ascii="宋体" w:hAnsi="宋体" w:eastAsia="宋体" w:cs="宋体"/>
                <w:color w:val="auto"/>
                <w:sz w:val="24"/>
                <w:szCs w:val="24"/>
                <w:highlight w:val="none"/>
              </w:rPr>
            </w:pPr>
          </w:p>
        </w:tc>
      </w:tr>
    </w:tbl>
    <w:p>
      <w:pPr>
        <w:pageBreakBefore w:val="0"/>
        <w:kinsoku/>
        <w:wordWrap/>
        <w:overflowPunct/>
        <w:topLinePunct w:val="0"/>
        <w:autoSpaceDE/>
        <w:autoSpaceDN/>
        <w:bidi w:val="0"/>
        <w:snapToGrid w:val="0"/>
        <w:spacing w:line="500" w:lineRule="exact"/>
        <w:ind w:firstLine="465"/>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法定代表人（或其授权代表）或自然人：</w:t>
      </w:r>
    </w:p>
    <w:p>
      <w:pPr>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项目商务需求”中所列条款进行比较和响应；</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b/>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bookmarkStart w:id="241" w:name="_Toc283382459"/>
      <w:r>
        <w:rPr>
          <w:rFonts w:hint="eastAsia" w:ascii="宋体" w:hAnsi="宋体" w:eastAsia="宋体" w:cs="宋体"/>
          <w:color w:val="auto"/>
          <w:sz w:val="24"/>
          <w:szCs w:val="24"/>
          <w:highlight w:val="none"/>
        </w:rPr>
        <w:t>（二）其它优惠承诺（格式自定）</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Style w:val="3"/>
        <w:pageBreakBefore w:val="0"/>
        <w:kinsoku/>
        <w:wordWrap/>
        <w:overflowPunct/>
        <w:topLinePunct w:val="0"/>
        <w:autoSpaceDE/>
        <w:autoSpaceDN/>
        <w:bidi w:val="0"/>
        <w:adjustRightInd w:val="0"/>
        <w:snapToGrid w:val="0"/>
        <w:spacing w:before="0" w:after="0"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241"/>
      <w:bookmarkStart w:id="242" w:name="_Toc106030909"/>
      <w:bookmarkStart w:id="243" w:name="_Toc76462353"/>
      <w:bookmarkStart w:id="244" w:name="_Toc31944"/>
      <w:bookmarkStart w:id="245" w:name="_Toc342913422"/>
      <w:bookmarkStart w:id="246" w:name="_Toc313008359"/>
      <w:bookmarkStart w:id="247" w:name="_Toc26948"/>
      <w:bookmarkStart w:id="248" w:name="_Toc313888363"/>
      <w:bookmarkStart w:id="249" w:name="_Toc16937"/>
      <w:r>
        <w:rPr>
          <w:rFonts w:hint="eastAsia" w:ascii="黑体" w:hAnsi="黑体" w:eastAsia="黑体" w:cs="黑体"/>
          <w:b w:val="0"/>
          <w:bCs/>
          <w:color w:val="auto"/>
          <w:sz w:val="24"/>
          <w:szCs w:val="24"/>
          <w:highlight w:val="none"/>
        </w:rPr>
        <w:t>四、资格条件</w:t>
      </w:r>
      <w:bookmarkEnd w:id="242"/>
      <w:bookmarkEnd w:id="243"/>
      <w:bookmarkEnd w:id="244"/>
      <w:bookmarkEnd w:id="245"/>
      <w:bookmarkEnd w:id="246"/>
      <w:bookmarkEnd w:id="247"/>
      <w:bookmarkEnd w:id="248"/>
      <w:bookmarkEnd w:id="249"/>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（二）法定代表人身份证明书（格式）</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电子邮箱：XXXXXX@XXXXX（若授权他人办理并签署响应文件的可不填写）</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（三）法定代表人授权委托书（格式）</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、签约等具体工作，并签署全部有关文件、协议及合同。</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我单位对被授权人的签署负全部责任。</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（签署或盖章）                                （签署或盖章）</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被授权人电话：XXXXXXX     电子邮箱：XXXXXX@XXXXX（若法定代表人办理并签署响应文件的可不填写）</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ageBreakBefore w:val="0"/>
        <w:tabs>
          <w:tab w:val="left" w:pos="6300"/>
        </w:tabs>
        <w:kinsoku/>
        <w:wordWrap/>
        <w:overflowPunct/>
        <w:topLinePunct w:val="0"/>
        <w:autoSpaceDE/>
        <w:autoSpaceDN/>
        <w:bidi w:val="0"/>
        <w:snapToGrid w:val="0"/>
        <w:spacing w:line="500" w:lineRule="exact"/>
        <w:ind w:right="48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1.若为法定代表人办理并签署响应文件的，不提供此文件。</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szCs w:val="24"/>
          <w:highlight w:val="none"/>
        </w:rPr>
        <w:t>出具。</w:t>
      </w:r>
    </w:p>
    <w:p>
      <w:pPr>
        <w:pageBreakBefore w:val="0"/>
        <w:widowControl/>
        <w:kinsoku/>
        <w:wordWrap/>
        <w:overflowPunct/>
        <w:topLinePunct w:val="0"/>
        <w:autoSpaceDE/>
        <w:autoSpaceDN/>
        <w:bidi w:val="0"/>
        <w:spacing w:line="5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投标函（格式）</w:t>
      </w:r>
    </w:p>
    <w:p>
      <w:pPr>
        <w:pageBreakBefore w:val="0"/>
        <w:tabs>
          <w:tab w:val="left" w:pos="6300"/>
        </w:tabs>
        <w:kinsoku/>
        <w:wordWrap/>
        <w:overflowPunct/>
        <w:topLinePunct w:val="0"/>
        <w:autoSpaceDE/>
        <w:autoSpaceDN/>
        <w:bidi w:val="0"/>
        <w:snapToGrid w:val="0"/>
        <w:spacing w:before="0" w:beforeLines="0" w:line="500" w:lineRule="exact"/>
        <w:ind w:firstLine="55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投标函</w:t>
      </w:r>
    </w:p>
    <w:p>
      <w:pPr>
        <w:pageBreakBefore w:val="0"/>
        <w:tabs>
          <w:tab w:val="left" w:pos="6300"/>
        </w:tabs>
        <w:kinsoku/>
        <w:wordWrap/>
        <w:overflowPunct/>
        <w:topLinePunct w:val="0"/>
        <w:autoSpaceDE/>
        <w:autoSpaceDN/>
        <w:bidi w:val="0"/>
        <w:snapToGrid w:val="0"/>
        <w:spacing w:line="500" w:lineRule="exact"/>
        <w:ind w:firstLine="555"/>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重庆市黔江中心医院</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before="0" w:beforeLines="0" w:line="5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系中华人民共和国合法企业，注册地址：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。我方就参加本次投标有关事项郑重声明如下：</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一、我方完全理解并接受该项目招标文件所有要求。</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二、我方完全满足该项目招标公告和邀标书中提出的合格</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基本资格条件，如有虚假或隐瞒，我方愿意承担一切法律责任。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三、我方提交的所有投标文件、资料都是准确和真实的，如有虚假或隐瞒，我方愿意承担一切法律责任。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四、我方承诺按照招标文件要求，提供招标项目的技术服务。</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五、我方按招标文件要求提交的投标文件为：投标文件正本1份，副本</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及电子版1份</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六、如果我方中标，我方将履行招标文件中规定的各项要求以及我方投标文件的各项承诺，按《政府采购法》、《</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》及合同约定条款承担我方责任。</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七、我方未为采购项目提供整体设计、规范编制或者项目管理、监理、检测等服务。</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八、我方完全理解并接受贵方不一定要接受最低报价的投标或收到的任何投标。</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九、我方同意按有关规定及招标文件要求，缴纳足额投标保证金。</w:t>
      </w:r>
    </w:p>
    <w:p>
      <w:pPr>
        <w:pageBreakBefore w:val="0"/>
        <w:tabs>
          <w:tab w:val="left" w:pos="6300"/>
        </w:tabs>
        <w:kinsoku/>
        <w:wordWrap/>
        <w:overflowPunct/>
        <w:topLinePunct w:val="0"/>
        <w:autoSpaceDE/>
        <w:autoSpaceDN/>
        <w:bidi w:val="0"/>
        <w:snapToGrid w:val="0"/>
        <w:spacing w:line="500" w:lineRule="exact"/>
        <w:ind w:firstLine="556"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十、在正式合同准备好和签字前，本投标书及贵方的中标通知书将构成约束我们双方的合同。</w:t>
      </w:r>
    </w:p>
    <w:p>
      <w:pPr>
        <w:pageBreakBefore w:val="0"/>
        <w:tabs>
          <w:tab w:val="left" w:pos="6300"/>
        </w:tabs>
        <w:kinsoku/>
        <w:wordWrap/>
        <w:overflowPunct/>
        <w:topLinePunct w:val="0"/>
        <w:autoSpaceDE/>
        <w:autoSpaceDN/>
        <w:bidi w:val="0"/>
        <w:snapToGrid w:val="0"/>
        <w:spacing w:line="500" w:lineRule="exact"/>
        <w:ind w:firstLine="556"/>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556"/>
        <w:jc w:val="righ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56"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p>
    <w:p>
      <w:pPr>
        <w:pStyle w:val="105"/>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Style w:val="106"/>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Style w:val="106"/>
        <w:pageBreakBefore w:val="0"/>
        <w:kinsoku/>
        <w:wordWrap/>
        <w:overflowPunct/>
        <w:topLinePunct w:val="0"/>
        <w:autoSpaceDE/>
        <w:autoSpaceDN/>
        <w:bidi w:val="0"/>
        <w:spacing w:line="500" w:lineRule="exac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）基本资格条件承诺函</w:t>
      </w:r>
    </w:p>
    <w:p>
      <w:pPr>
        <w:pageBreakBefore w:val="0"/>
        <w:tabs>
          <w:tab w:val="left" w:pos="6300"/>
        </w:tabs>
        <w:kinsoku/>
        <w:wordWrap/>
        <w:overflowPunct/>
        <w:topLinePunct w:val="0"/>
        <w:autoSpaceDE/>
        <w:autoSpaceDN/>
        <w:bidi w:val="0"/>
        <w:snapToGrid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pPr>
        <w:pageBreakBefore w:val="0"/>
        <w:tabs>
          <w:tab w:val="left" w:pos="6300"/>
        </w:tabs>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重庆市黔江中心医院</w:t>
      </w:r>
      <w:r>
        <w:rPr>
          <w:rFonts w:hint="eastAsia" w:ascii="宋体" w:hAnsi="宋体" w:eastAsia="宋体" w:cs="宋体"/>
          <w:color w:val="auto"/>
          <w:sz w:val="24"/>
          <w:szCs w:val="24"/>
          <w:highlight w:val="none"/>
        </w:rPr>
        <w:t>：</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名称）郑重承诺：</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基本资格条件。</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6300"/>
        </w:tabs>
        <w:kinsoku/>
        <w:wordWrap/>
        <w:overflowPunct/>
        <w:topLinePunct w:val="0"/>
        <w:autoSpaceDE/>
        <w:autoSpaceDN/>
        <w:bidi w:val="0"/>
        <w:snapToGrid w:val="0"/>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pageBreakBefore w:val="0"/>
        <w:tabs>
          <w:tab w:val="left" w:pos="6300"/>
        </w:tabs>
        <w:kinsoku/>
        <w:wordWrap/>
        <w:overflowPunct/>
        <w:topLinePunct w:val="0"/>
        <w:autoSpaceDE/>
        <w:autoSpaceDN/>
        <w:bidi w:val="0"/>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）特定资格条件证明文件</w:t>
      </w:r>
    </w:p>
    <w:p>
      <w:pPr>
        <w:pageBreakBefore w:val="0"/>
        <w:tabs>
          <w:tab w:val="left" w:pos="6300"/>
        </w:tabs>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p>
    <w:p>
      <w:pPr>
        <w:pStyle w:val="3"/>
        <w:pageBreakBefore w:val="0"/>
        <w:kinsoku/>
        <w:wordWrap/>
        <w:overflowPunct/>
        <w:topLinePunct w:val="0"/>
        <w:autoSpaceDE/>
        <w:autoSpaceDN/>
        <w:bidi w:val="0"/>
        <w:adjustRightInd w:val="0"/>
        <w:snapToGrid w:val="0"/>
        <w:spacing w:before="0" w:after="0" w:line="500" w:lineRule="exact"/>
        <w:ind w:firstLine="480" w:firstLineChars="200"/>
        <w:rPr>
          <w:rFonts w:hint="eastAsia" w:ascii="宋体" w:hAnsi="宋体" w:eastAsia="宋体" w:cs="宋体"/>
          <w:color w:val="auto"/>
          <w:sz w:val="24"/>
          <w:szCs w:val="24"/>
          <w:highlight w:val="none"/>
        </w:rPr>
      </w:pPr>
      <w:bookmarkStart w:id="250" w:name="_Toc14422"/>
      <w:r>
        <w:rPr>
          <w:rFonts w:hint="eastAsia" w:ascii="宋体" w:hAnsi="宋体" w:eastAsia="宋体" w:cs="宋体"/>
          <w:b w:val="0"/>
          <w:color w:val="auto"/>
          <w:sz w:val="24"/>
          <w:szCs w:val="24"/>
          <w:highlight w:val="none"/>
        </w:rPr>
        <w:br w:type="page"/>
      </w:r>
      <w:bookmarkStart w:id="251" w:name="_Toc14081"/>
      <w:bookmarkStart w:id="252" w:name="_Toc8805"/>
      <w:bookmarkStart w:id="253" w:name="_Toc76462354"/>
      <w:bookmarkStart w:id="254" w:name="_Toc7160"/>
      <w:bookmarkStart w:id="255" w:name="_Toc106030910"/>
      <w:r>
        <w:rPr>
          <w:rFonts w:hint="eastAsia" w:ascii="黑体" w:hAnsi="黑体" w:eastAsia="黑体" w:cs="黑体"/>
          <w:b w:val="0"/>
          <w:bCs/>
          <w:color w:val="auto"/>
          <w:sz w:val="24"/>
          <w:szCs w:val="24"/>
          <w:highlight w:val="none"/>
        </w:rPr>
        <w:t>五、其他资料</w:t>
      </w:r>
      <w:bookmarkEnd w:id="250"/>
      <w:bookmarkEnd w:id="251"/>
      <w:bookmarkEnd w:id="252"/>
      <w:bookmarkEnd w:id="253"/>
      <w:bookmarkEnd w:id="254"/>
      <w:bookmarkEnd w:id="255"/>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）联合体协议或分包意向协议（格式自定）</w:t>
      </w:r>
    </w:p>
    <w:p>
      <w:pPr>
        <w:pageBreakBefore w:val="0"/>
        <w:kinsoku/>
        <w:wordWrap/>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总体情况介绍、其他与本项目有关的资料等。</w:t>
      </w:r>
    </w:p>
    <w:p>
      <w:pPr>
        <w:pageBreakBefore w:val="0"/>
        <w:kinsoku/>
        <w:wordWrap/>
        <w:overflowPunct/>
        <w:topLinePunct w:val="0"/>
        <w:autoSpaceDE/>
        <w:autoSpaceDN/>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overflowPunct/>
        <w:topLinePunct w:val="0"/>
        <w:autoSpaceDE/>
        <w:autoSpaceDN/>
        <w:bidi w:val="0"/>
        <w:spacing w:line="500" w:lineRule="exact"/>
        <w:ind w:firstLine="480" w:firstLineChars="20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4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3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6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18</w:t>
                    </w:r>
                    <w:r>
                      <w:fldChar w:fldCharType="end"/>
                    </w:r>
                  </w:p>
                </w:txbxContent>
              </v:textbox>
            </v:shape>
          </w:pict>
        </mc:Fallback>
      </mc:AlternateContent>
    </w:r>
  </w:p>
  <w:p>
    <w:pPr>
      <w:pStyle w:val="35"/>
      <w:rPr>
        <w:rFonts w:hint="eastAsia"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jc w:val="center"/>
    </w:pPr>
    <w:r>
      <w:fldChar w:fldCharType="begin"/>
    </w:r>
    <w:r>
      <w:rPr>
        <w:rStyle w:val="61"/>
      </w:rPr>
      <w:instrText xml:space="preserve"> PAGE </w:instrText>
    </w:r>
    <w:r>
      <w:fldChar w:fldCharType="separate"/>
    </w:r>
    <w:r>
      <w:rPr>
        <w:rStyle w:val="61"/>
      </w:rPr>
      <w:t>- 23 -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61"/>
      </w:rPr>
    </w:pPr>
    <w:r>
      <w:fldChar w:fldCharType="begin"/>
    </w:r>
    <w:r>
      <w:rPr>
        <w:rStyle w:val="61"/>
      </w:rPr>
      <w:instrText xml:space="preserve">PAGE  </w:instrText>
    </w:r>
    <w:r>
      <w:fldChar w:fldCharType="separate"/>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- 30 -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rPr>
      <w:t>- 14 -</w:t>
    </w:r>
    <w:r>
      <w:fldChar w:fldCharType="end"/>
    </w:r>
  </w:p>
  <w:p>
    <w:pPr>
      <w:pStyle w:val="3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遴选</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4" w:space="0"/>
      </w:pBdr>
      <w:rPr>
        <w:rFonts w:hint="default" w:eastAsia="宋体"/>
        <w:lang w:val="en-US" w:eastAsia="zh-CN"/>
      </w:rPr>
    </w:pPr>
    <w:r>
      <w:rPr>
        <w:rFonts w:hint="eastAsia"/>
        <w:lang w:val="en-US" w:eastAsia="zh-CN"/>
      </w:rPr>
      <w:t>重庆市黔江中心医院                                                                         遴选文件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rPr>
    </w:pPr>
    <w:r>
      <w:rPr>
        <w:rFonts w:hint="eastAsia" w:ascii="方正仿宋_GBK" w:eastAsia="方正仿宋_GBK"/>
        <w:sz w:val="21"/>
      </w:rPr>
      <w:t xml:space="preserve">                                                                      </w:t>
    </w:r>
    <w:r>
      <w:rPr>
        <w:rFonts w:hint="eastAsia" w:ascii="方正仿宋_GBK" w:eastAsia="方正仿宋_GBK"/>
        <w:sz w:val="21"/>
        <w:lang w:val="en-US" w:eastAsia="zh-CN"/>
      </w:rPr>
      <w:t>竞争性谈判</w:t>
    </w:r>
    <w:r>
      <w:rPr>
        <w:rFonts w:hint="eastAsia" w:ascii="方正仿宋_GBK" w:eastAsia="方正仿宋_GBK"/>
        <w:sz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遴选</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453AEA"/>
    <w:multiLevelType w:val="singleLevel"/>
    <w:tmpl w:val="C4453AEA"/>
    <w:lvl w:ilvl="0" w:tentative="0">
      <w:start w:val="1"/>
      <w:numFmt w:val="chineseCounting"/>
      <w:suff w:val="nothing"/>
      <w:lvlText w:val="%1、"/>
      <w:lvlJc w:val="left"/>
      <w:rPr>
        <w:rFonts w:hint="eastAsia"/>
      </w:rPr>
    </w:lvl>
  </w:abstractNum>
  <w:abstractNum w:abstractNumId="1">
    <w:nsid w:val="E03F5ED8"/>
    <w:multiLevelType w:val="singleLevel"/>
    <w:tmpl w:val="E03F5ED8"/>
    <w:lvl w:ilvl="0" w:tentative="0">
      <w:start w:val="1"/>
      <w:numFmt w:val="decimal"/>
      <w:suff w:val="space"/>
      <w:lvlText w:val="%1."/>
      <w:lvlJc w:val="left"/>
      <w:pPr>
        <w:ind w:left="480" w:firstLine="0"/>
      </w:pPr>
    </w:lvl>
  </w:abstractNum>
  <w:abstractNum w:abstractNumId="2">
    <w:nsid w:val="ECD804B5"/>
    <w:multiLevelType w:val="singleLevel"/>
    <w:tmpl w:val="ECD804B5"/>
    <w:lvl w:ilvl="0" w:tentative="0">
      <w:start w:val="2"/>
      <w:numFmt w:val="decimal"/>
      <w:lvlText w:val="%1."/>
      <w:lvlJc w:val="left"/>
      <w:pPr>
        <w:tabs>
          <w:tab w:val="left" w:pos="312"/>
        </w:tabs>
      </w:pPr>
    </w:lvl>
  </w:abstractNum>
  <w:abstractNum w:abstractNumId="3">
    <w:nsid w:val="EDDFEA1B"/>
    <w:multiLevelType w:val="singleLevel"/>
    <w:tmpl w:val="EDDFEA1B"/>
    <w:lvl w:ilvl="0" w:tentative="0">
      <w:start w:val="1"/>
      <w:numFmt w:val="decimal"/>
      <w:suff w:val="space"/>
      <w:lvlText w:val="%1."/>
      <w:lvlJc w:val="left"/>
      <w:pPr>
        <w:ind w:left="480" w:firstLine="0"/>
      </w:pPr>
    </w:lvl>
  </w:abstractNum>
  <w:abstractNum w:abstractNumId="4">
    <w:nsid w:val="00000009"/>
    <w:multiLevelType w:val="multilevel"/>
    <w:tmpl w:val="00000009"/>
    <w:lvl w:ilvl="0" w:tentative="0">
      <w:start w:val="1"/>
      <w:numFmt w:val="upperLetter"/>
      <w:pStyle w:val="8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singleLevel"/>
    <w:tmpl w:val="0000000B"/>
    <w:lvl w:ilvl="0" w:tentative="0">
      <w:start w:val="1"/>
      <w:numFmt w:val="bullet"/>
      <w:pStyle w:val="147"/>
      <w:lvlText w:val=""/>
      <w:lvlJc w:val="left"/>
      <w:pPr>
        <w:tabs>
          <w:tab w:val="left" w:pos="36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19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10"/>
    <w:multiLevelType w:val="singleLevel"/>
    <w:tmpl w:val="00000010"/>
    <w:lvl w:ilvl="0" w:tentative="0">
      <w:start w:val="1"/>
      <w:numFmt w:val="bullet"/>
      <w:pStyle w:val="170"/>
      <w:lvlText w:val=""/>
      <w:lvlJc w:val="left"/>
      <w:pPr>
        <w:tabs>
          <w:tab w:val="left" w:pos="162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16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2"/>
    <w:multiLevelType w:val="multilevel"/>
    <w:tmpl w:val="00000012"/>
    <w:lvl w:ilvl="0" w:tentative="0">
      <w:start w:val="1"/>
      <w:numFmt w:val="bullet"/>
      <w:pStyle w:val="7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3">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203"/>
      <w:lvlText w:val="%1)"/>
      <w:lvlJc w:val="left"/>
      <w:pPr>
        <w:tabs>
          <w:tab w:val="left" w:pos="425"/>
        </w:tabs>
        <w:ind w:left="425" w:hanging="425"/>
      </w:pPr>
      <w:rPr>
        <w:rFonts w:hint="eastAsia"/>
      </w:rPr>
    </w:lvl>
  </w:abstractNum>
  <w:abstractNum w:abstractNumId="15">
    <w:nsid w:val="00000017"/>
    <w:multiLevelType w:val="multilevel"/>
    <w:tmpl w:val="00000017"/>
    <w:lvl w:ilvl="0" w:tentative="0">
      <w:start w:val="1"/>
      <w:numFmt w:val="chineseCountingThousand"/>
      <w:pStyle w:val="9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97F298E"/>
    <w:multiLevelType w:val="singleLevel"/>
    <w:tmpl w:val="097F298E"/>
    <w:lvl w:ilvl="0" w:tentative="0">
      <w:start w:val="1"/>
      <w:numFmt w:val="decimal"/>
      <w:suff w:val="space"/>
      <w:lvlText w:val="%1."/>
      <w:lvlJc w:val="left"/>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0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FE7514A"/>
    <w:multiLevelType w:val="singleLevel"/>
    <w:tmpl w:val="5FE7514A"/>
    <w:lvl w:ilvl="0" w:tentative="0">
      <w:start w:val="2"/>
      <w:numFmt w:val="decimal"/>
      <w:lvlText w:val="%1."/>
      <w:lvlJc w:val="left"/>
      <w:pPr>
        <w:tabs>
          <w:tab w:val="left" w:pos="312"/>
        </w:tabs>
        <w:ind w:left="960" w:firstLine="0"/>
      </w:pPr>
    </w:lvl>
  </w:abstractNum>
  <w:abstractNum w:abstractNumId="19">
    <w:nsid w:val="7C975AE7"/>
    <w:multiLevelType w:val="singleLevel"/>
    <w:tmpl w:val="7C975AE7"/>
    <w:lvl w:ilvl="0" w:tentative="0">
      <w:start w:val="1"/>
      <w:numFmt w:val="decimal"/>
      <w:suff w:val="space"/>
      <w:lvlText w:val="%1."/>
      <w:lvlJc w:val="left"/>
    </w:lvl>
  </w:abstractNum>
  <w:num w:numId="1">
    <w:abstractNumId w:val="12"/>
  </w:num>
  <w:num w:numId="2">
    <w:abstractNumId w:val="9"/>
  </w:num>
  <w:num w:numId="3">
    <w:abstractNumId w:val="7"/>
  </w:num>
  <w:num w:numId="4">
    <w:abstractNumId w:val="13"/>
  </w:num>
  <w:num w:numId="5">
    <w:abstractNumId w:val="11"/>
  </w:num>
  <w:num w:numId="6">
    <w:abstractNumId w:val="4"/>
  </w:num>
  <w:num w:numId="7">
    <w:abstractNumId w:val="15"/>
  </w:num>
  <w:num w:numId="8">
    <w:abstractNumId w:val="17"/>
  </w:num>
  <w:num w:numId="9">
    <w:abstractNumId w:val="6"/>
  </w:num>
  <w:num w:numId="10">
    <w:abstractNumId w:val="5"/>
  </w:num>
  <w:num w:numId="11">
    <w:abstractNumId w:val="10"/>
  </w:num>
  <w:num w:numId="12">
    <w:abstractNumId w:val="8"/>
  </w:num>
  <w:num w:numId="13">
    <w:abstractNumId w:val="14"/>
  </w:num>
  <w:num w:numId="14">
    <w:abstractNumId w:val="2"/>
  </w:num>
  <w:num w:numId="15">
    <w:abstractNumId w:val="0"/>
  </w:num>
  <w:num w:numId="16">
    <w:abstractNumId w:val="3"/>
  </w:num>
  <w:num w:numId="17">
    <w:abstractNumId w:val="1"/>
  </w:num>
  <w:num w:numId="18">
    <w:abstractNumId w:val="19"/>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jI5NDQ0MDI5OTg0MTZjYTM5NDc1ZDQ2MzA3ZDE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3518A"/>
    <w:rsid w:val="005406A0"/>
    <w:rsid w:val="00540E03"/>
    <w:rsid w:val="00541D5F"/>
    <w:rsid w:val="00544BEA"/>
    <w:rsid w:val="005460D5"/>
    <w:rsid w:val="00553CF0"/>
    <w:rsid w:val="00557C75"/>
    <w:rsid w:val="00566A85"/>
    <w:rsid w:val="005709DA"/>
    <w:rsid w:val="00570C78"/>
    <w:rsid w:val="00573AE3"/>
    <w:rsid w:val="00581EF9"/>
    <w:rsid w:val="00583690"/>
    <w:rsid w:val="005902D9"/>
    <w:rsid w:val="0059075F"/>
    <w:rsid w:val="00596AB7"/>
    <w:rsid w:val="005A1B5C"/>
    <w:rsid w:val="005A1EA7"/>
    <w:rsid w:val="005A6A12"/>
    <w:rsid w:val="005B0724"/>
    <w:rsid w:val="005B1E46"/>
    <w:rsid w:val="005B5AA4"/>
    <w:rsid w:val="005C3DB5"/>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02CA"/>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56181"/>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5572"/>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498"/>
    <w:rsid w:val="00FA56FF"/>
    <w:rsid w:val="00FA767D"/>
    <w:rsid w:val="00FB693B"/>
    <w:rsid w:val="00FC3C96"/>
    <w:rsid w:val="00FD2470"/>
    <w:rsid w:val="00FD5823"/>
    <w:rsid w:val="00FD7BE0"/>
    <w:rsid w:val="00FE1C27"/>
    <w:rsid w:val="00FE326F"/>
    <w:rsid w:val="00FE5C31"/>
    <w:rsid w:val="00FF0F20"/>
    <w:rsid w:val="00FF1B0E"/>
    <w:rsid w:val="00FF268A"/>
    <w:rsid w:val="00FF748B"/>
    <w:rsid w:val="016D651D"/>
    <w:rsid w:val="01A4698D"/>
    <w:rsid w:val="01AC7D42"/>
    <w:rsid w:val="01D34B7C"/>
    <w:rsid w:val="01EF13EE"/>
    <w:rsid w:val="02184C85"/>
    <w:rsid w:val="026B1259"/>
    <w:rsid w:val="030620E3"/>
    <w:rsid w:val="03196F07"/>
    <w:rsid w:val="032A692E"/>
    <w:rsid w:val="032C4E8C"/>
    <w:rsid w:val="036F2FCB"/>
    <w:rsid w:val="041F677E"/>
    <w:rsid w:val="047563BF"/>
    <w:rsid w:val="05482939"/>
    <w:rsid w:val="05DE4C41"/>
    <w:rsid w:val="05E822A2"/>
    <w:rsid w:val="06F832D7"/>
    <w:rsid w:val="071C6FC5"/>
    <w:rsid w:val="07AF7809"/>
    <w:rsid w:val="07F103E0"/>
    <w:rsid w:val="085F360E"/>
    <w:rsid w:val="08680230"/>
    <w:rsid w:val="08795130"/>
    <w:rsid w:val="08C4191D"/>
    <w:rsid w:val="092E6FC0"/>
    <w:rsid w:val="09502F56"/>
    <w:rsid w:val="09F9539C"/>
    <w:rsid w:val="0A2E787B"/>
    <w:rsid w:val="0A627A08"/>
    <w:rsid w:val="0B6D6042"/>
    <w:rsid w:val="0BB87E47"/>
    <w:rsid w:val="0BC65EED"/>
    <w:rsid w:val="0C565D86"/>
    <w:rsid w:val="0C5745FC"/>
    <w:rsid w:val="0D1F249B"/>
    <w:rsid w:val="0E1B2B87"/>
    <w:rsid w:val="0E9A30CD"/>
    <w:rsid w:val="0EEE33EF"/>
    <w:rsid w:val="0F2A5D09"/>
    <w:rsid w:val="0F6C362F"/>
    <w:rsid w:val="1021389E"/>
    <w:rsid w:val="10EC0FAC"/>
    <w:rsid w:val="10FE773C"/>
    <w:rsid w:val="119D02B2"/>
    <w:rsid w:val="11F84124"/>
    <w:rsid w:val="12875060"/>
    <w:rsid w:val="128E689D"/>
    <w:rsid w:val="12B376E7"/>
    <w:rsid w:val="134507BF"/>
    <w:rsid w:val="13903CC8"/>
    <w:rsid w:val="13BF59D3"/>
    <w:rsid w:val="1467579A"/>
    <w:rsid w:val="147A5E14"/>
    <w:rsid w:val="148C36F9"/>
    <w:rsid w:val="1514752E"/>
    <w:rsid w:val="156A648E"/>
    <w:rsid w:val="158C7B2F"/>
    <w:rsid w:val="15BB3449"/>
    <w:rsid w:val="165168F6"/>
    <w:rsid w:val="175B1444"/>
    <w:rsid w:val="17A1211B"/>
    <w:rsid w:val="17BF5E77"/>
    <w:rsid w:val="182B7833"/>
    <w:rsid w:val="18B51028"/>
    <w:rsid w:val="18ED7A84"/>
    <w:rsid w:val="191656EC"/>
    <w:rsid w:val="19255AF5"/>
    <w:rsid w:val="1A8223A4"/>
    <w:rsid w:val="1AFC2F3E"/>
    <w:rsid w:val="1B7B4058"/>
    <w:rsid w:val="1BB543E9"/>
    <w:rsid w:val="1C0142EF"/>
    <w:rsid w:val="1C0E62E3"/>
    <w:rsid w:val="1CAD0994"/>
    <w:rsid w:val="1D492695"/>
    <w:rsid w:val="1DB45D52"/>
    <w:rsid w:val="1E7404B1"/>
    <w:rsid w:val="1ED3045A"/>
    <w:rsid w:val="1F0D01CA"/>
    <w:rsid w:val="1F3C5FFF"/>
    <w:rsid w:val="1FE10954"/>
    <w:rsid w:val="208C08C0"/>
    <w:rsid w:val="20DC3BCB"/>
    <w:rsid w:val="21100496"/>
    <w:rsid w:val="21864056"/>
    <w:rsid w:val="229468F2"/>
    <w:rsid w:val="2296681D"/>
    <w:rsid w:val="231A4415"/>
    <w:rsid w:val="23A078F6"/>
    <w:rsid w:val="23DE58D7"/>
    <w:rsid w:val="240F6A1E"/>
    <w:rsid w:val="2486441F"/>
    <w:rsid w:val="24A61A92"/>
    <w:rsid w:val="26190E48"/>
    <w:rsid w:val="26797B39"/>
    <w:rsid w:val="270422EA"/>
    <w:rsid w:val="278A3680"/>
    <w:rsid w:val="281318C7"/>
    <w:rsid w:val="28293963"/>
    <w:rsid w:val="28BC3D0D"/>
    <w:rsid w:val="297232B7"/>
    <w:rsid w:val="299B6018"/>
    <w:rsid w:val="29A053DC"/>
    <w:rsid w:val="29A45574"/>
    <w:rsid w:val="2A0840A8"/>
    <w:rsid w:val="2AA01F44"/>
    <w:rsid w:val="2BA73C96"/>
    <w:rsid w:val="2BAC4166"/>
    <w:rsid w:val="2C994A91"/>
    <w:rsid w:val="2CD938C6"/>
    <w:rsid w:val="2D2533FF"/>
    <w:rsid w:val="2D54393E"/>
    <w:rsid w:val="2D6F75A0"/>
    <w:rsid w:val="2DAF2604"/>
    <w:rsid w:val="2E04418C"/>
    <w:rsid w:val="2E2465DC"/>
    <w:rsid w:val="2F206503"/>
    <w:rsid w:val="2F762E67"/>
    <w:rsid w:val="300C58E0"/>
    <w:rsid w:val="30575A14"/>
    <w:rsid w:val="30752B57"/>
    <w:rsid w:val="30795131"/>
    <w:rsid w:val="30DB0E8A"/>
    <w:rsid w:val="31437AB0"/>
    <w:rsid w:val="323C3ADD"/>
    <w:rsid w:val="32826FAB"/>
    <w:rsid w:val="3374101A"/>
    <w:rsid w:val="33DC1321"/>
    <w:rsid w:val="34341B26"/>
    <w:rsid w:val="34781430"/>
    <w:rsid w:val="3599413A"/>
    <w:rsid w:val="35D73F34"/>
    <w:rsid w:val="368816D2"/>
    <w:rsid w:val="3758245C"/>
    <w:rsid w:val="37EA43F2"/>
    <w:rsid w:val="3806257F"/>
    <w:rsid w:val="38DF7CCF"/>
    <w:rsid w:val="39495149"/>
    <w:rsid w:val="396C4554"/>
    <w:rsid w:val="39990B41"/>
    <w:rsid w:val="39AE7B43"/>
    <w:rsid w:val="3ACE5D4F"/>
    <w:rsid w:val="3BE07572"/>
    <w:rsid w:val="3BFA6BCE"/>
    <w:rsid w:val="3C2A3E3D"/>
    <w:rsid w:val="3C55524B"/>
    <w:rsid w:val="3C6B187A"/>
    <w:rsid w:val="3C9E39FD"/>
    <w:rsid w:val="3DF6488D"/>
    <w:rsid w:val="3E016663"/>
    <w:rsid w:val="3F277CDA"/>
    <w:rsid w:val="3F757706"/>
    <w:rsid w:val="3F7B1DD4"/>
    <w:rsid w:val="3FAE03FB"/>
    <w:rsid w:val="3FF92D79"/>
    <w:rsid w:val="400C0899"/>
    <w:rsid w:val="406334F2"/>
    <w:rsid w:val="409F14A1"/>
    <w:rsid w:val="40F462E2"/>
    <w:rsid w:val="410D73A4"/>
    <w:rsid w:val="411E42A6"/>
    <w:rsid w:val="415F6EA3"/>
    <w:rsid w:val="41656898"/>
    <w:rsid w:val="4178689A"/>
    <w:rsid w:val="41FB36A0"/>
    <w:rsid w:val="422259EF"/>
    <w:rsid w:val="42276243"/>
    <w:rsid w:val="4244590F"/>
    <w:rsid w:val="428B7CF0"/>
    <w:rsid w:val="430A54EC"/>
    <w:rsid w:val="43544E16"/>
    <w:rsid w:val="435D0362"/>
    <w:rsid w:val="43860D47"/>
    <w:rsid w:val="44305883"/>
    <w:rsid w:val="445B21D4"/>
    <w:rsid w:val="44CF05F0"/>
    <w:rsid w:val="452C7897"/>
    <w:rsid w:val="456A52BB"/>
    <w:rsid w:val="45961716"/>
    <w:rsid w:val="45D109A0"/>
    <w:rsid w:val="46511AE0"/>
    <w:rsid w:val="469D4D26"/>
    <w:rsid w:val="4853532F"/>
    <w:rsid w:val="487D22F3"/>
    <w:rsid w:val="490D56B4"/>
    <w:rsid w:val="494C6B8D"/>
    <w:rsid w:val="497B7CB3"/>
    <w:rsid w:val="4989713F"/>
    <w:rsid w:val="4B2D12E0"/>
    <w:rsid w:val="4B4E65EF"/>
    <w:rsid w:val="4B612C56"/>
    <w:rsid w:val="4BEB6B31"/>
    <w:rsid w:val="4D623BB0"/>
    <w:rsid w:val="4D6C0FAE"/>
    <w:rsid w:val="4DD36371"/>
    <w:rsid w:val="4DF4309F"/>
    <w:rsid w:val="4E3718BB"/>
    <w:rsid w:val="4EC015B1"/>
    <w:rsid w:val="4EE74D90"/>
    <w:rsid w:val="4F070047"/>
    <w:rsid w:val="4F3C244F"/>
    <w:rsid w:val="4F6D45BC"/>
    <w:rsid w:val="4F8847C5"/>
    <w:rsid w:val="4FF736F9"/>
    <w:rsid w:val="506528A0"/>
    <w:rsid w:val="508751E9"/>
    <w:rsid w:val="50B60EBE"/>
    <w:rsid w:val="5115115D"/>
    <w:rsid w:val="511938CC"/>
    <w:rsid w:val="517A013D"/>
    <w:rsid w:val="521A140B"/>
    <w:rsid w:val="521E4A24"/>
    <w:rsid w:val="52D92ACB"/>
    <w:rsid w:val="53B4776F"/>
    <w:rsid w:val="53C27E23"/>
    <w:rsid w:val="53DF1E3A"/>
    <w:rsid w:val="541C2DF8"/>
    <w:rsid w:val="54C9378E"/>
    <w:rsid w:val="558E730F"/>
    <w:rsid w:val="56876F86"/>
    <w:rsid w:val="56C42C19"/>
    <w:rsid w:val="57C117B3"/>
    <w:rsid w:val="57FB583B"/>
    <w:rsid w:val="598236B2"/>
    <w:rsid w:val="59EC3BA2"/>
    <w:rsid w:val="5A69002C"/>
    <w:rsid w:val="5AF022D4"/>
    <w:rsid w:val="5B137C55"/>
    <w:rsid w:val="5B53769C"/>
    <w:rsid w:val="5C2515ED"/>
    <w:rsid w:val="5CA67F0E"/>
    <w:rsid w:val="5D137698"/>
    <w:rsid w:val="5D1977B5"/>
    <w:rsid w:val="5DD5494D"/>
    <w:rsid w:val="5DE56D17"/>
    <w:rsid w:val="5E0F1C0D"/>
    <w:rsid w:val="5F506981"/>
    <w:rsid w:val="5F8F74FF"/>
    <w:rsid w:val="5F9A5D58"/>
    <w:rsid w:val="5FA56176"/>
    <w:rsid w:val="60524F1E"/>
    <w:rsid w:val="61882403"/>
    <w:rsid w:val="61F3071F"/>
    <w:rsid w:val="62470C18"/>
    <w:rsid w:val="62C90F25"/>
    <w:rsid w:val="634D6A0B"/>
    <w:rsid w:val="63BD1AE0"/>
    <w:rsid w:val="6416529B"/>
    <w:rsid w:val="642A232E"/>
    <w:rsid w:val="64805613"/>
    <w:rsid w:val="64897A3F"/>
    <w:rsid w:val="64EC6038"/>
    <w:rsid w:val="65611973"/>
    <w:rsid w:val="65FB70E4"/>
    <w:rsid w:val="66E75BEE"/>
    <w:rsid w:val="67AF51F9"/>
    <w:rsid w:val="68242759"/>
    <w:rsid w:val="68BD663A"/>
    <w:rsid w:val="692F74C0"/>
    <w:rsid w:val="69622518"/>
    <w:rsid w:val="69912070"/>
    <w:rsid w:val="6A1F142A"/>
    <w:rsid w:val="6A82780A"/>
    <w:rsid w:val="6B735ED1"/>
    <w:rsid w:val="6BB6010C"/>
    <w:rsid w:val="6C1E70D4"/>
    <w:rsid w:val="6C2E1DF8"/>
    <w:rsid w:val="6CD3474E"/>
    <w:rsid w:val="6CD74250"/>
    <w:rsid w:val="6D035033"/>
    <w:rsid w:val="6D116F37"/>
    <w:rsid w:val="6D694BE1"/>
    <w:rsid w:val="6E0E0133"/>
    <w:rsid w:val="6E6B10E2"/>
    <w:rsid w:val="6F9B5A6D"/>
    <w:rsid w:val="6FD32AC9"/>
    <w:rsid w:val="6FE969BF"/>
    <w:rsid w:val="701245F9"/>
    <w:rsid w:val="7043165D"/>
    <w:rsid w:val="705B6F34"/>
    <w:rsid w:val="70ED4030"/>
    <w:rsid w:val="711357E6"/>
    <w:rsid w:val="71175C34"/>
    <w:rsid w:val="7195081B"/>
    <w:rsid w:val="71D05B31"/>
    <w:rsid w:val="71E12ABA"/>
    <w:rsid w:val="71E3523C"/>
    <w:rsid w:val="71F413EE"/>
    <w:rsid w:val="72AA6B02"/>
    <w:rsid w:val="72BD02A5"/>
    <w:rsid w:val="72E871A5"/>
    <w:rsid w:val="733D158C"/>
    <w:rsid w:val="739C6CFE"/>
    <w:rsid w:val="73A330CC"/>
    <w:rsid w:val="73F73D74"/>
    <w:rsid w:val="7443665D"/>
    <w:rsid w:val="74562926"/>
    <w:rsid w:val="74883C78"/>
    <w:rsid w:val="74C87344"/>
    <w:rsid w:val="74D70DF7"/>
    <w:rsid w:val="750D16CF"/>
    <w:rsid w:val="753B7291"/>
    <w:rsid w:val="75C12AE7"/>
    <w:rsid w:val="75D532E5"/>
    <w:rsid w:val="75D6753F"/>
    <w:rsid w:val="76437BBA"/>
    <w:rsid w:val="77062109"/>
    <w:rsid w:val="77072FF5"/>
    <w:rsid w:val="778206F3"/>
    <w:rsid w:val="786B7A3D"/>
    <w:rsid w:val="789F3DA6"/>
    <w:rsid w:val="78A52377"/>
    <w:rsid w:val="79050385"/>
    <w:rsid w:val="79082185"/>
    <w:rsid w:val="793D4AD4"/>
    <w:rsid w:val="7A6F77AB"/>
    <w:rsid w:val="7A7A65AB"/>
    <w:rsid w:val="7B5B7497"/>
    <w:rsid w:val="7BAC2D3A"/>
    <w:rsid w:val="7BC50B45"/>
    <w:rsid w:val="7BC6204D"/>
    <w:rsid w:val="7BEC4A99"/>
    <w:rsid w:val="7BEF5F10"/>
    <w:rsid w:val="7C727ADF"/>
    <w:rsid w:val="7CA104C5"/>
    <w:rsid w:val="7CCF17B5"/>
    <w:rsid w:val="7D0135B1"/>
    <w:rsid w:val="7D902913"/>
    <w:rsid w:val="7DB91D75"/>
    <w:rsid w:val="7DD936CB"/>
    <w:rsid w:val="7E9F221F"/>
    <w:rsid w:val="7EA321D2"/>
    <w:rsid w:val="7EB03BCE"/>
    <w:rsid w:val="7EE97A38"/>
    <w:rsid w:val="7FBC79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1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13"/>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21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21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216"/>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17"/>
    <w:qFormat/>
    <w:uiPriority w:val="0"/>
  </w:style>
  <w:style w:type="paragraph" w:styleId="33">
    <w:name w:val="Body Text Indent 2"/>
    <w:basedOn w:val="1"/>
    <w:link w:val="218"/>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1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2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221"/>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 Char1"/>
    <w:basedOn w:val="1"/>
    <w:qFormat/>
    <w:uiPriority w:val="0"/>
    <w:rPr>
      <w:sz w:val="21"/>
    </w:rPr>
  </w:style>
  <w:style w:type="paragraph" w:customStyle="1" w:styleId="6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69">
    <w:name w:val=" Char1 Char Char Char"/>
    <w:basedOn w:val="1"/>
    <w:qFormat/>
    <w:uiPriority w:val="0"/>
    <w:rPr>
      <w:rFonts w:ascii="Tahoma" w:hAnsi="Tahoma"/>
      <w:sz w:val="24"/>
    </w:rPr>
  </w:style>
  <w:style w:type="paragraph" w:customStyle="1" w:styleId="70">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71">
    <w:name w:val="文章正文"/>
    <w:basedOn w:val="1"/>
    <w:qFormat/>
    <w:uiPriority w:val="0"/>
    <w:pPr>
      <w:ind w:firstLine="560" w:firstLineChars="200"/>
    </w:pPr>
    <w:rPr>
      <w:rFonts w:ascii="仿宋_GB2312" w:hAnsi="宋体" w:eastAsia="仿宋_GB2312"/>
      <w:color w:val="000000"/>
    </w:rPr>
  </w:style>
  <w:style w:type="paragraph" w:customStyle="1" w:styleId="72">
    <w:name w:val="表头文本"/>
    <w:qFormat/>
    <w:uiPriority w:val="0"/>
    <w:pPr>
      <w:jc w:val="center"/>
    </w:pPr>
    <w:rPr>
      <w:rFonts w:ascii="Arial" w:hAnsi="Arial" w:eastAsia="宋体" w:cs="Times New Roman"/>
      <w:b/>
      <w:sz w:val="21"/>
      <w:lang w:val="en-US" w:eastAsia="zh-CN" w:bidi="ar-SA"/>
    </w:rPr>
  </w:style>
  <w:style w:type="paragraph" w:customStyle="1" w:styleId="73">
    <w:name w:val=" Char Char14 Char Char"/>
    <w:basedOn w:val="1"/>
    <w:qFormat/>
    <w:uiPriority w:val="0"/>
    <w:rPr>
      <w:sz w:val="21"/>
      <w:szCs w:val="24"/>
    </w:rPr>
  </w:style>
  <w:style w:type="paragraph" w:customStyle="1" w:styleId="74">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75">
    <w:name w:val="Body Text Indent 2"/>
    <w:basedOn w:val="1"/>
    <w:qFormat/>
    <w:uiPriority w:val="0"/>
    <w:pPr>
      <w:adjustRightInd w:val="0"/>
      <w:spacing w:before="120" w:beforeLines="0" w:beforeAutospacing="0"/>
      <w:ind w:firstLine="420"/>
      <w:textAlignment w:val="baseline"/>
    </w:pPr>
    <w:rPr>
      <w:sz w:val="24"/>
    </w:rPr>
  </w:style>
  <w:style w:type="paragraph" w:customStyle="1" w:styleId="76">
    <w:name w:val="样式 首行缩进:  0.74 厘米"/>
    <w:basedOn w:val="1"/>
    <w:qFormat/>
    <w:uiPriority w:val="0"/>
    <w:pPr>
      <w:spacing w:line="360" w:lineRule="auto"/>
      <w:ind w:firstLine="420"/>
    </w:pPr>
    <w:rPr>
      <w:sz w:val="24"/>
    </w:rPr>
  </w:style>
  <w:style w:type="paragraph" w:customStyle="1" w:styleId="7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78">
    <w:name w:val="图片文字"/>
    <w:basedOn w:val="1"/>
    <w:qFormat/>
    <w:uiPriority w:val="0"/>
    <w:pPr>
      <w:spacing w:line="240" w:lineRule="atLeast"/>
      <w:jc w:val="center"/>
    </w:pPr>
    <w:rPr>
      <w:sz w:val="21"/>
    </w:rPr>
  </w:style>
  <w:style w:type="paragraph" w:customStyle="1" w:styleId="7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8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8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84">
    <w:name w:val="正文（首行不缩进）"/>
    <w:basedOn w:val="1"/>
    <w:qFormat/>
    <w:uiPriority w:val="0"/>
    <w:pPr>
      <w:autoSpaceDE w:val="0"/>
      <w:autoSpaceDN w:val="0"/>
      <w:adjustRightInd w:val="0"/>
      <w:spacing w:line="360" w:lineRule="auto"/>
      <w:jc w:val="left"/>
    </w:pPr>
    <w:rPr>
      <w:kern w:val="0"/>
      <w:sz w:val="21"/>
    </w:rPr>
  </w:style>
  <w:style w:type="paragraph" w:customStyle="1" w:styleId="8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8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8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8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90">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91">
    <w:name w:val="Table Contents"/>
    <w:basedOn w:val="22"/>
    <w:qFormat/>
    <w:uiPriority w:val="0"/>
    <w:pPr>
      <w:suppressAutoHyphens/>
      <w:jc w:val="left"/>
    </w:pPr>
    <w:rPr>
      <w:rFonts w:ascii="Times New Roman" w:eastAsia="Times New Roman"/>
      <w:kern w:val="0"/>
      <w:sz w:val="24"/>
    </w:rPr>
  </w:style>
  <w:style w:type="paragraph" w:customStyle="1" w:styleId="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9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9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00">
    <w:name w:val="Title - Revision"/>
    <w:basedOn w:val="53"/>
    <w:qFormat/>
    <w:uiPriority w:val="0"/>
    <w:pPr>
      <w:spacing w:before="720" w:beforeLines="0" w:beforeAutospacing="0"/>
    </w:pPr>
  </w:style>
  <w:style w:type="paragraph" w:customStyle="1" w:styleId="101">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02">
    <w:name w:val=" Char Char Char"/>
    <w:basedOn w:val="1"/>
    <w:qFormat/>
    <w:uiPriority w:val="0"/>
    <w:rPr>
      <w:rFonts w:ascii="Tahoma" w:hAnsi="Tahoma"/>
      <w:sz w:val="24"/>
    </w:rPr>
  </w:style>
  <w:style w:type="paragraph" w:customStyle="1" w:styleId="103">
    <w:name w:val="标题无"/>
    <w:basedOn w:val="1"/>
    <w:qFormat/>
    <w:uiPriority w:val="0"/>
    <w:pPr>
      <w:spacing w:line="360" w:lineRule="auto"/>
    </w:pPr>
    <w:rPr>
      <w:sz w:val="24"/>
    </w:rPr>
  </w:style>
  <w:style w:type="paragraph" w:customStyle="1" w:styleId="104">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05">
    <w:name w:val="标题 5（有编号）（绿盟科技）"/>
    <w:basedOn w:val="1"/>
    <w:next w:val="106"/>
    <w:qFormat/>
    <w:uiPriority w:val="0"/>
    <w:pPr>
      <w:keepNext/>
      <w:keepLines/>
      <w:numPr>
        <w:ilvl w:val="4"/>
        <w:numId w:val="8"/>
      </w:numPr>
      <w:spacing w:before="280" w:after="156" w:line="377" w:lineRule="auto"/>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07">
    <w:name w:val=" Char Char Char Char Char Char Char"/>
    <w:basedOn w:val="1"/>
    <w:qFormat/>
    <w:uiPriority w:val="0"/>
    <w:rPr>
      <w:rFonts w:ascii="Tahoma" w:hAnsi="Tahoma"/>
      <w:sz w:val="24"/>
    </w:rPr>
  </w:style>
  <w:style w:type="paragraph" w:customStyle="1" w:styleId="108">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09">
    <w:name w:val=" Char"/>
    <w:basedOn w:val="1"/>
    <w:qFormat/>
    <w:uiPriority w:val="0"/>
    <w:pPr>
      <w:spacing w:line="240" w:lineRule="atLeast"/>
      <w:ind w:left="420" w:firstLine="420"/>
    </w:pPr>
    <w:rPr>
      <w:kern w:val="0"/>
      <w:sz w:val="21"/>
    </w:rPr>
  </w:style>
  <w:style w:type="paragraph" w:customStyle="1" w:styleId="110">
    <w:name w:val="文字"/>
    <w:basedOn w:val="1"/>
    <w:link w:val="204"/>
    <w:qFormat/>
    <w:uiPriority w:val="0"/>
    <w:pPr>
      <w:tabs>
        <w:tab w:val="left" w:pos="8520"/>
      </w:tabs>
      <w:spacing w:line="312" w:lineRule="auto"/>
      <w:ind w:right="-210" w:firstLine="556"/>
    </w:pPr>
    <w:rPr>
      <w:rFonts w:ascii="宋体"/>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Title - Date"/>
    <w:basedOn w:val="53"/>
    <w:next w:val="1"/>
    <w:qFormat/>
    <w:uiPriority w:val="0"/>
    <w:pPr>
      <w:spacing w:before="240" w:beforeLines="0" w:beforeAutospacing="0" w:after="720" w:afterLines="0" w:afterAutospacing="0"/>
    </w:pPr>
    <w:rPr>
      <w:sz w:val="28"/>
    </w:rPr>
  </w:style>
  <w:style w:type="paragraph" w:customStyle="1" w:styleId="113">
    <w:name w:val="Char Char Char Char Char Char Char"/>
    <w:basedOn w:val="17"/>
    <w:qFormat/>
    <w:uiPriority w:val="0"/>
    <w:rPr>
      <w:rFonts w:ascii="宋体" w:hAnsi="Tahoma"/>
    </w:rPr>
  </w:style>
  <w:style w:type="paragraph" w:customStyle="1" w:styleId="114">
    <w:name w:val="默认段落字体 Para Char Char Char Char Char Char Char Char Char1 Char Char Char Char"/>
    <w:basedOn w:val="1"/>
    <w:qFormat/>
    <w:uiPriority w:val="0"/>
    <w:rPr>
      <w:rFonts w:ascii="Tahoma" w:hAnsi="Tahoma"/>
      <w:sz w:val="24"/>
    </w:rPr>
  </w:style>
  <w:style w:type="paragraph" w:customStyle="1" w:styleId="1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6">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17">
    <w:name w:val="一级条标题"/>
    <w:basedOn w:val="118"/>
    <w:next w:val="119"/>
    <w:qFormat/>
    <w:uiPriority w:val="0"/>
    <w:pPr>
      <w:numPr>
        <w:ilvl w:val="1"/>
        <w:numId w:val="0"/>
      </w:numPr>
      <w:spacing w:before="0" w:beforeLines="0" w:beforeAutospacing="0" w:after="0" w:afterLines="0" w:afterAutospacing="0"/>
      <w:ind w:left="525"/>
      <w:outlineLvl w:val="2"/>
    </w:pPr>
    <w:rPr>
      <w:sz w:val="21"/>
    </w:rPr>
  </w:style>
  <w:style w:type="paragraph" w:customStyle="1" w:styleId="11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1">
    <w:name w:val="00"/>
    <w:basedOn w:val="1"/>
    <w:qFormat/>
    <w:uiPriority w:val="0"/>
    <w:pPr>
      <w:autoSpaceDE w:val="0"/>
      <w:autoSpaceDN w:val="0"/>
      <w:adjustRightInd w:val="0"/>
      <w:jc w:val="left"/>
    </w:pPr>
    <w:rPr>
      <w:rFonts w:ascii="黑体" w:eastAsia="黑体"/>
      <w:b/>
      <w:kern w:val="0"/>
      <w:sz w:val="20"/>
    </w:rPr>
  </w:style>
  <w:style w:type="paragraph" w:customStyle="1" w:styleId="12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3">
    <w:name w:val=" Char Char1 Char"/>
    <w:basedOn w:val="1"/>
    <w:qFormat/>
    <w:uiPriority w:val="0"/>
    <w:rPr>
      <w:rFonts w:ascii="Tahoma" w:hAnsi="Tahoma"/>
      <w:sz w:val="24"/>
      <w:szCs w:val="24"/>
    </w:rPr>
  </w:style>
  <w:style w:type="paragraph" w:customStyle="1" w:styleId="124">
    <w:name w:val="简单回函地址"/>
    <w:basedOn w:val="1"/>
    <w:qFormat/>
    <w:uiPriority w:val="0"/>
    <w:pPr>
      <w:adjustRightInd w:val="0"/>
      <w:snapToGrid w:val="0"/>
      <w:spacing w:line="360" w:lineRule="auto"/>
    </w:pPr>
    <w:rPr>
      <w:sz w:val="24"/>
    </w:rPr>
  </w:style>
  <w:style w:type="paragraph" w:customStyle="1" w:styleId="125">
    <w:name w:val="可研正文"/>
    <w:basedOn w:val="22"/>
    <w:qFormat/>
    <w:uiPriority w:val="0"/>
    <w:pPr>
      <w:adjustRightInd w:val="0"/>
      <w:snapToGrid w:val="0"/>
      <w:spacing w:line="440" w:lineRule="exact"/>
      <w:ind w:firstLine="567"/>
    </w:pPr>
    <w:rPr>
      <w:sz w:val="28"/>
    </w:rPr>
  </w:style>
  <w:style w:type="paragraph" w:customStyle="1" w:styleId="126">
    <w:name w:val="表头样式"/>
    <w:basedOn w:val="1"/>
    <w:qFormat/>
    <w:uiPriority w:val="0"/>
    <w:pPr>
      <w:autoSpaceDE w:val="0"/>
      <w:autoSpaceDN w:val="0"/>
      <w:adjustRightInd w:val="0"/>
      <w:spacing w:line="360" w:lineRule="auto"/>
      <w:jc w:val="left"/>
    </w:pPr>
    <w:rPr>
      <w:b/>
      <w:kern w:val="0"/>
      <w:sz w:val="21"/>
    </w:rPr>
  </w:style>
  <w:style w:type="paragraph" w:customStyle="1" w:styleId="127">
    <w:name w:val="样式1xz"/>
    <w:basedOn w:val="1"/>
    <w:qFormat/>
    <w:uiPriority w:val="0"/>
    <w:pPr>
      <w:tabs>
        <w:tab w:val="left" w:pos="1050"/>
        <w:tab w:val="right" w:leader="dot" w:pos="8296"/>
      </w:tabs>
    </w:pPr>
    <w:rPr>
      <w:caps/>
      <w:spacing w:val="20"/>
      <w:sz w:val="24"/>
    </w:rPr>
  </w:style>
  <w:style w:type="paragraph" w:customStyle="1" w:styleId="128">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9">
    <w:name w:val="关键词"/>
    <w:basedOn w:val="1"/>
    <w:next w:val="1"/>
    <w:qFormat/>
    <w:uiPriority w:val="0"/>
    <w:pPr>
      <w:spacing w:line="360" w:lineRule="auto"/>
    </w:pPr>
    <w:rPr>
      <w:rFonts w:eastAsia="黑体"/>
      <w:sz w:val="20"/>
    </w:rPr>
  </w:style>
  <w:style w:type="paragraph" w:customStyle="1" w:styleId="1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8">
    <w:name w:val="1.正文"/>
    <w:basedOn w:val="1"/>
    <w:qFormat/>
    <w:uiPriority w:val="0"/>
    <w:pPr>
      <w:spacing w:line="360" w:lineRule="auto"/>
      <w:ind w:left="540" w:leftChars="225" w:firstLine="540" w:firstLineChars="225"/>
    </w:pPr>
    <w:rPr>
      <w:sz w:val="24"/>
    </w:rPr>
  </w:style>
  <w:style w:type="paragraph" w:customStyle="1" w:styleId="139">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41">
    <w:name w:val="表格文本"/>
    <w:qFormat/>
    <w:uiPriority w:val="0"/>
    <w:pPr>
      <w:tabs>
        <w:tab w:val="decimal" w:pos="0"/>
      </w:tabs>
    </w:pPr>
    <w:rPr>
      <w:rFonts w:ascii="Arial" w:hAnsi="Arial" w:eastAsia="宋体" w:cs="Times New Roman"/>
      <w:sz w:val="21"/>
      <w:lang w:val="en-US" w:eastAsia="zh-CN" w:bidi="ar-SA"/>
    </w:rPr>
  </w:style>
  <w:style w:type="paragraph" w:customStyle="1" w:styleId="142">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4">
    <w:name w:val="二级条标题"/>
    <w:basedOn w:val="117"/>
    <w:next w:val="119"/>
    <w:qFormat/>
    <w:uiPriority w:val="0"/>
    <w:pPr>
      <w:ind w:left="840"/>
      <w:outlineLvl w:val="3"/>
    </w:pPr>
  </w:style>
  <w:style w:type="paragraph" w:customStyle="1" w:styleId="1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6">
    <w:name w:val="正文表格"/>
    <w:basedOn w:val="1"/>
    <w:qFormat/>
    <w:uiPriority w:val="0"/>
    <w:pPr>
      <w:adjustRightInd w:val="0"/>
      <w:spacing w:before="40" w:beforeLines="0" w:beforeAutospacing="0" w:after="40" w:afterLines="0" w:afterAutospacing="0"/>
    </w:pPr>
    <w:rPr>
      <w:sz w:val="24"/>
    </w:rPr>
  </w:style>
  <w:style w:type="paragraph" w:customStyle="1" w:styleId="147">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4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0">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5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5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5">
    <w:name w:val="文本1"/>
    <w:basedOn w:val="1"/>
    <w:qFormat/>
    <w:uiPriority w:val="0"/>
    <w:pPr>
      <w:adjustRightInd w:val="0"/>
      <w:spacing w:line="312" w:lineRule="atLeast"/>
      <w:jc w:val="center"/>
      <w:textAlignment w:val="baseline"/>
    </w:pPr>
    <w:rPr>
      <w:kern w:val="0"/>
      <w:sz w:val="18"/>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_Style 128"/>
    <w:qFormat/>
    <w:uiPriority w:val="0"/>
    <w:rPr>
      <w:rFonts w:ascii="Times New Roman" w:hAnsi="Times New Roman" w:eastAsia="宋体" w:cs="Times New Roman"/>
      <w:kern w:val="2"/>
      <w:sz w:val="21"/>
      <w:lang w:val="en-US" w:eastAsia="zh-CN" w:bidi="ar-SA"/>
    </w:rPr>
  </w:style>
  <w:style w:type="paragraph" w:customStyle="1" w:styleId="158">
    <w:name w:val="Table Text Char Char Char"/>
    <w:link w:val="234"/>
    <w:qFormat/>
    <w:uiPriority w:val="0"/>
    <w:pPr>
      <w:snapToGrid w:val="0"/>
      <w:spacing w:before="80" w:after="80"/>
    </w:pPr>
    <w:rPr>
      <w:rFonts w:ascii="Arial" w:hAnsi="Arial" w:eastAsia="宋体" w:cs="Times New Roman"/>
      <w:kern w:val="2"/>
      <w:sz w:val="18"/>
      <w:lang w:val="en-US" w:eastAsia="zh-CN" w:bidi="ar-SA"/>
    </w:rPr>
  </w:style>
  <w:style w:type="paragraph" w:customStyle="1" w:styleId="159">
    <w:name w:val="Table Text"/>
    <w:link w:val="206"/>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61">
    <w:name w:val="表格内文字"/>
    <w:basedOn w:val="30"/>
    <w:qFormat/>
    <w:uiPriority w:val="0"/>
    <w:pPr>
      <w:adjustRightInd w:val="0"/>
    </w:pPr>
    <w:rPr>
      <w:color w:val="000000"/>
      <w:lang w:val="en-GB"/>
    </w:rPr>
  </w:style>
  <w:style w:type="paragraph" w:customStyle="1" w:styleId="162">
    <w:name w:val="样式 宋体 五号 行距: 单倍行距"/>
    <w:basedOn w:val="1"/>
    <w:qFormat/>
    <w:uiPriority w:val="0"/>
    <w:pPr>
      <w:adjustRightInd w:val="0"/>
      <w:jc w:val="left"/>
    </w:pPr>
    <w:rPr>
      <w:rFonts w:ascii="宋体" w:hAnsi="宋体"/>
      <w:kern w:val="0"/>
      <w:sz w:val="21"/>
    </w:rPr>
  </w:style>
  <w:style w:type="paragraph" w:customStyle="1" w:styleId="163">
    <w:name w:val="正文 + 三号"/>
    <w:basedOn w:val="1"/>
    <w:qFormat/>
    <w:uiPriority w:val="0"/>
    <w:rPr>
      <w:sz w:val="21"/>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7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76">
    <w:name w:val="内容标题"/>
    <w:basedOn w:val="17"/>
    <w:qFormat/>
    <w:uiPriority w:val="0"/>
    <w:rPr>
      <w:rFonts w:ascii="Tahoma" w:hAnsi="Tahoma"/>
      <w:sz w:val="24"/>
    </w:rPr>
  </w:style>
  <w:style w:type="paragraph" w:customStyle="1" w:styleId="177">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78">
    <w:name w:val="样式 行距: 1.5 倍行距1"/>
    <w:basedOn w:val="1"/>
    <w:qFormat/>
    <w:uiPriority w:val="0"/>
    <w:pPr>
      <w:snapToGrid w:val="0"/>
    </w:pPr>
    <w:rPr>
      <w:sz w:val="21"/>
    </w:rPr>
  </w:style>
  <w:style w:type="paragraph" w:customStyle="1" w:styleId="179">
    <w:name w:val="默认段落字体 Para Char Char Char Char Char Char Char"/>
    <w:basedOn w:val="1"/>
    <w:qFormat/>
    <w:uiPriority w:val="0"/>
    <w:rPr>
      <w:rFonts w:ascii="Tahoma" w:hAnsi="Tahoma"/>
      <w:sz w:val="24"/>
    </w:rPr>
  </w:style>
  <w:style w:type="paragraph" w:customStyle="1" w:styleId="180">
    <w:name w:val="1"/>
    <w:basedOn w:val="1"/>
    <w:next w:val="30"/>
    <w:qFormat/>
    <w:uiPriority w:val="0"/>
    <w:rPr>
      <w:rFonts w:ascii="宋体" w:hAnsi="Courier New"/>
      <w:sz w:val="21"/>
    </w:rPr>
  </w:style>
  <w:style w:type="paragraph" w:customStyle="1" w:styleId="181">
    <w:name w:val="Note"/>
    <w:basedOn w:val="1"/>
    <w:qFormat/>
    <w:uiPriority w:val="0"/>
    <w:pPr>
      <w:pBdr>
        <w:top w:val="single" w:color="auto" w:sz="12" w:space="3"/>
        <w:bottom w:val="single" w:color="auto" w:sz="12" w:space="3"/>
      </w:pBdr>
      <w:spacing w:line="360" w:lineRule="auto"/>
    </w:pPr>
    <w:rPr>
      <w:sz w:val="24"/>
    </w:rPr>
  </w:style>
  <w:style w:type="paragraph" w:customStyle="1" w:styleId="18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IN Feature"/>
    <w:next w:val="18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5">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6">
    <w:name w:val="正文1"/>
    <w:basedOn w:val="1"/>
    <w:qFormat/>
    <w:uiPriority w:val="0"/>
    <w:pPr>
      <w:spacing w:line="300" w:lineRule="auto"/>
      <w:ind w:firstLine="200" w:firstLineChars="200"/>
    </w:pPr>
    <w:rPr>
      <w:sz w:val="24"/>
    </w:rPr>
  </w:style>
  <w:style w:type="paragraph" w:customStyle="1" w:styleId="187">
    <w:name w:val=" Char2 Char Char Char Char Char Char"/>
    <w:basedOn w:val="1"/>
    <w:qFormat/>
    <w:uiPriority w:val="0"/>
    <w:rPr>
      <w:rFonts w:ascii="仿宋_GB2312"/>
      <w:b/>
      <w:sz w:val="30"/>
    </w:rPr>
  </w:style>
  <w:style w:type="paragraph" w:customStyle="1" w:styleId="188">
    <w:name w:val="样式4"/>
    <w:basedOn w:val="5"/>
    <w:qFormat/>
    <w:uiPriority w:val="0"/>
    <w:pPr>
      <w:adjustRightInd w:val="0"/>
      <w:snapToGrid w:val="0"/>
    </w:pPr>
  </w:style>
  <w:style w:type="paragraph" w:customStyle="1" w:styleId="18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90">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91">
    <w:name w:val="摘要"/>
    <w:basedOn w:val="1"/>
    <w:next w:val="3"/>
    <w:qFormat/>
    <w:uiPriority w:val="0"/>
    <w:pPr>
      <w:spacing w:line="360" w:lineRule="auto"/>
    </w:pPr>
    <w:rPr>
      <w:rFonts w:eastAsia="黑体"/>
      <w:sz w:val="20"/>
    </w:rPr>
  </w:style>
  <w:style w:type="paragraph" w:customStyle="1" w:styleId="19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3">
    <w:name w:val="首行缩进"/>
    <w:basedOn w:val="1"/>
    <w:qFormat/>
    <w:uiPriority w:val="0"/>
    <w:pPr>
      <w:numPr>
        <w:ilvl w:val="0"/>
        <w:numId w:val="12"/>
      </w:numPr>
      <w:spacing w:line="360" w:lineRule="auto"/>
    </w:pPr>
    <w:rPr>
      <w:rFonts w:eastAsia="仿宋_GB2312"/>
    </w:rPr>
  </w:style>
  <w:style w:type="paragraph" w:customStyle="1" w:styleId="194">
    <w:name w:val=" Char Char 字元 字元 字元 Char Char Char Char"/>
    <w:basedOn w:val="1"/>
    <w:qFormat/>
    <w:uiPriority w:val="0"/>
    <w:pPr>
      <w:adjustRightInd w:val="0"/>
      <w:spacing w:line="360" w:lineRule="auto"/>
    </w:pPr>
    <w:rPr>
      <w:kern w:val="0"/>
      <w:sz w:val="24"/>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Char1 Char Char Char"/>
    <w:basedOn w:val="1"/>
    <w:qFormat/>
    <w:uiPriority w:val="0"/>
    <w:rPr>
      <w:rFonts w:ascii="Tahoma" w:hAnsi="Tahoma"/>
      <w:sz w:val="30"/>
    </w:rPr>
  </w:style>
  <w:style w:type="paragraph" w:customStyle="1" w:styleId="200">
    <w:name w:val="表文字"/>
    <w:qFormat/>
    <w:uiPriority w:val="0"/>
    <w:rPr>
      <w:rFonts w:ascii="宋体" w:hAnsi="Times New Roman" w:eastAsia="宋体" w:cs="Times New Roman"/>
      <w:kern w:val="2"/>
      <w:lang w:val="en-US" w:eastAsia="zh-CN" w:bidi="ar-SA"/>
    </w:rPr>
  </w:style>
  <w:style w:type="paragraph" w:customStyle="1" w:styleId="20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02">
    <w:name w:val="首行缩进 1"/>
    <w:basedOn w:val="1"/>
    <w:qFormat/>
    <w:uiPriority w:val="0"/>
    <w:pPr>
      <w:spacing w:after="120" w:afterLines="0" w:afterAutospacing="0" w:line="360" w:lineRule="auto"/>
      <w:ind w:firstLine="200" w:firstLineChars="200"/>
    </w:pPr>
    <w:rPr>
      <w:sz w:val="24"/>
    </w:rPr>
  </w:style>
  <w:style w:type="paragraph" w:customStyle="1" w:styleId="203">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character" w:customStyle="1" w:styleId="204">
    <w:name w:val="文字 Char"/>
    <w:link w:val="110"/>
    <w:qFormat/>
    <w:uiPriority w:val="0"/>
    <w:rPr>
      <w:rFonts w:ascii="宋体"/>
      <w:kern w:val="2"/>
      <w:sz w:val="28"/>
    </w:rPr>
  </w:style>
  <w:style w:type="character" w:customStyle="1" w:styleId="205">
    <w:name w:val="title_emph1"/>
    <w:qFormat/>
    <w:uiPriority w:val="0"/>
    <w:rPr>
      <w:rFonts w:hint="default" w:ascii="Arial" w:hAnsi="Arial"/>
      <w:b/>
      <w:sz w:val="20"/>
    </w:rPr>
  </w:style>
  <w:style w:type="character" w:customStyle="1" w:styleId="206">
    <w:name w:val="Table Text Char"/>
    <w:link w:val="159"/>
    <w:qFormat/>
    <w:uiPriority w:val="0"/>
    <w:rPr>
      <w:rFonts w:ascii="Arial" w:hAnsi="Arial"/>
      <w:kern w:val="2"/>
      <w:sz w:val="18"/>
      <w:lang w:val="en-US" w:eastAsia="zh-CN" w:bidi="ar-SA"/>
    </w:rPr>
  </w:style>
  <w:style w:type="character" w:customStyle="1" w:styleId="207">
    <w:name w:val="正文 + 三号 Char"/>
    <w:qFormat/>
    <w:uiPriority w:val="0"/>
    <w:rPr>
      <w:rFonts w:eastAsia="宋体"/>
      <w:kern w:val="2"/>
      <w:sz w:val="21"/>
      <w:lang w:val="en-US" w:eastAsia="zh-CN"/>
    </w:rPr>
  </w:style>
  <w:style w:type="character" w:customStyle="1" w:styleId="208">
    <w:name w:val="H2 Char"/>
    <w:qFormat/>
    <w:uiPriority w:val="0"/>
    <w:rPr>
      <w:rFonts w:ascii="Arial" w:hAnsi="Arial" w:eastAsia="宋体"/>
      <w:kern w:val="2"/>
      <w:sz w:val="28"/>
      <w:lang w:val="en-US" w:eastAsia="zh-CN"/>
    </w:rPr>
  </w:style>
  <w:style w:type="character" w:customStyle="1" w:styleId="209">
    <w:name w:val="top-det1"/>
    <w:qFormat/>
    <w:uiPriority w:val="0"/>
    <w:rPr>
      <w:b/>
      <w:color w:val="000000"/>
    </w:rPr>
  </w:style>
  <w:style w:type="character" w:customStyle="1" w:styleId="210">
    <w:name w:val="未命名11"/>
    <w:qFormat/>
    <w:uiPriority w:val="0"/>
    <w:rPr>
      <w:color w:val="77FFFF"/>
      <w:sz w:val="24"/>
    </w:rPr>
  </w:style>
  <w:style w:type="character" w:customStyle="1" w:styleId="211">
    <w:name w:val="样式 宋体"/>
    <w:qFormat/>
    <w:uiPriority w:val="0"/>
    <w:rPr>
      <w:rFonts w:ascii="宋体" w:hAnsi="宋体" w:eastAsia="宋体"/>
      <w:sz w:val="28"/>
    </w:rPr>
  </w:style>
  <w:style w:type="character" w:customStyle="1" w:styleId="212">
    <w:name w:val="标题 2 Char"/>
    <w:link w:val="3"/>
    <w:qFormat/>
    <w:uiPriority w:val="0"/>
    <w:rPr>
      <w:rFonts w:ascii="Arial" w:hAnsi="Arial" w:eastAsia="黑体"/>
      <w:b/>
      <w:kern w:val="2"/>
      <w:sz w:val="32"/>
    </w:rPr>
  </w:style>
  <w:style w:type="character" w:customStyle="1" w:styleId="213">
    <w:name w:val="标题 3 Char"/>
    <w:link w:val="4"/>
    <w:qFormat/>
    <w:uiPriority w:val="0"/>
    <w:rPr>
      <w:rFonts w:eastAsia="宋体"/>
      <w:b/>
      <w:kern w:val="2"/>
      <w:sz w:val="32"/>
      <w:lang w:val="en-US" w:eastAsia="zh-CN"/>
    </w:rPr>
  </w:style>
  <w:style w:type="character" w:customStyle="1" w:styleId="214">
    <w:name w:val="批注文字 Char"/>
    <w:link w:val="19"/>
    <w:qFormat/>
    <w:uiPriority w:val="0"/>
    <w:rPr>
      <w:sz w:val="24"/>
    </w:rPr>
  </w:style>
  <w:style w:type="character" w:customStyle="1" w:styleId="215">
    <w:name w:val="正文文本缩进 Char"/>
    <w:link w:val="23"/>
    <w:qFormat/>
    <w:uiPriority w:val="0"/>
    <w:rPr>
      <w:kern w:val="2"/>
      <w:sz w:val="44"/>
    </w:rPr>
  </w:style>
  <w:style w:type="character" w:customStyle="1" w:styleId="216">
    <w:name w:val="纯文本 字符"/>
    <w:basedOn w:val="59"/>
    <w:link w:val="30"/>
    <w:qFormat/>
    <w:uiPriority w:val="0"/>
    <w:rPr>
      <w:rFonts w:hint="eastAsia" w:ascii="宋体" w:hAnsi="Courier New" w:eastAsia="宋体" w:cs="宋体"/>
      <w:kern w:val="2"/>
      <w:sz w:val="21"/>
    </w:rPr>
  </w:style>
  <w:style w:type="character" w:customStyle="1" w:styleId="217">
    <w:name w:val="日期 Char"/>
    <w:link w:val="32"/>
    <w:qFormat/>
    <w:uiPriority w:val="0"/>
    <w:rPr>
      <w:kern w:val="2"/>
      <w:sz w:val="28"/>
    </w:rPr>
  </w:style>
  <w:style w:type="character" w:customStyle="1" w:styleId="218">
    <w:name w:val="正文文本缩进 2 Char"/>
    <w:link w:val="33"/>
    <w:qFormat/>
    <w:uiPriority w:val="0"/>
    <w:rPr>
      <w:kern w:val="2"/>
      <w:sz w:val="28"/>
    </w:rPr>
  </w:style>
  <w:style w:type="character" w:customStyle="1" w:styleId="219">
    <w:name w:val="脚注文本 Char"/>
    <w:link w:val="40"/>
    <w:qFormat/>
    <w:uiPriority w:val="0"/>
    <w:rPr>
      <w:kern w:val="2"/>
      <w:sz w:val="18"/>
    </w:rPr>
  </w:style>
  <w:style w:type="character" w:customStyle="1" w:styleId="220">
    <w:name w:val="批注主题 Char"/>
    <w:link w:val="54"/>
    <w:qFormat/>
    <w:uiPriority w:val="0"/>
  </w:style>
  <w:style w:type="character" w:customStyle="1" w:styleId="221">
    <w:name w:val="正文首行缩进 2 Char"/>
    <w:link w:val="56"/>
    <w:qFormat/>
    <w:uiPriority w:val="0"/>
  </w:style>
  <w:style w:type="character" w:customStyle="1" w:styleId="222">
    <w:name w:val=" Char Char7"/>
    <w:qFormat/>
    <w:uiPriority w:val="0"/>
    <w:rPr>
      <w:rFonts w:ascii="宋体" w:hAnsi="宋体" w:eastAsia="宋体"/>
      <w:kern w:val="2"/>
      <w:sz w:val="28"/>
    </w:rPr>
  </w:style>
  <w:style w:type="character" w:customStyle="1" w:styleId="223">
    <w:name w:val=" Char Char5"/>
    <w:qFormat/>
    <w:uiPriority w:val="0"/>
    <w:rPr>
      <w:rFonts w:ascii="Arial" w:hAnsi="Arial" w:eastAsia="宋体"/>
      <w:b/>
      <w:smallCaps/>
      <w:kern w:val="28"/>
      <w:sz w:val="36"/>
      <w:lang w:val="en-US" w:eastAsia="en-US"/>
    </w:rPr>
  </w:style>
  <w:style w:type="character" w:customStyle="1" w:styleId="224">
    <w:name w:val="crowed11"/>
    <w:qFormat/>
    <w:uiPriority w:val="0"/>
    <w:rPr>
      <w:rFonts w:hint="default" w:ascii="_x000B__x000C_" w:hAnsi="_x000B__x000C_"/>
      <w:sz w:val="24"/>
    </w:rPr>
  </w:style>
  <w:style w:type="character" w:customStyle="1" w:styleId="225">
    <w:name w:val=" Char Char3"/>
    <w:qFormat/>
    <w:uiPriority w:val="0"/>
    <w:rPr>
      <w:rFonts w:eastAsia="宋体"/>
      <w:kern w:val="2"/>
      <w:sz w:val="18"/>
      <w:lang w:val="en-US" w:eastAsia="zh-CN"/>
    </w:rPr>
  </w:style>
  <w:style w:type="character" w:customStyle="1" w:styleId="226">
    <w:name w:val="content-white1"/>
    <w:qFormat/>
    <w:uiPriority w:val="0"/>
    <w:rPr>
      <w:rFonts w:ascii="_x000B__x000C_" w:hAnsi="_x000B__x000C_"/>
      <w:color w:val="auto"/>
      <w:sz w:val="18"/>
      <w:u w:val="none"/>
    </w:rPr>
  </w:style>
  <w:style w:type="character" w:customStyle="1" w:styleId="227">
    <w:name w:val=" Char Char6"/>
    <w:qFormat/>
    <w:uiPriority w:val="0"/>
    <w:rPr>
      <w:rFonts w:ascii="仿宋_GB2312" w:eastAsia="仿宋_GB2312"/>
      <w:kern w:val="2"/>
      <w:sz w:val="32"/>
    </w:rPr>
  </w:style>
  <w:style w:type="character" w:customStyle="1" w:styleId="228">
    <w:name w:val="正文文本缩进 2 字符"/>
    <w:qFormat/>
    <w:uiPriority w:val="0"/>
    <w:rPr>
      <w:kern w:val="2"/>
      <w:sz w:val="28"/>
    </w:rPr>
  </w:style>
  <w:style w:type="character" w:customStyle="1" w:styleId="229">
    <w:name w:val="font11"/>
    <w:basedOn w:val="59"/>
    <w:qFormat/>
    <w:uiPriority w:val="0"/>
    <w:rPr>
      <w:rFonts w:hint="eastAsia" w:ascii="宋体" w:hAnsi="宋体" w:eastAsia="宋体" w:cs="宋体"/>
      <w:color w:val="000000"/>
      <w:sz w:val="21"/>
      <w:szCs w:val="21"/>
      <w:u w:val="none"/>
    </w:rPr>
  </w:style>
  <w:style w:type="character" w:customStyle="1" w:styleId="230">
    <w:name w:val="标题 2 字符"/>
    <w:qFormat/>
    <w:uiPriority w:val="0"/>
    <w:rPr>
      <w:rFonts w:ascii="Arial" w:hAnsi="Arial" w:eastAsia="黑体"/>
      <w:b/>
      <w:kern w:val="2"/>
      <w:sz w:val="32"/>
    </w:rPr>
  </w:style>
  <w:style w:type="character" w:customStyle="1" w:styleId="231">
    <w:name w:val=" Char Char2"/>
    <w:qFormat/>
    <w:uiPriority w:val="0"/>
    <w:rPr>
      <w:rFonts w:eastAsia="宋体"/>
      <w:kern w:val="2"/>
      <w:sz w:val="18"/>
      <w:lang w:val="en-US" w:eastAsia="zh-CN"/>
    </w:rPr>
  </w:style>
  <w:style w:type="character" w:customStyle="1" w:styleId="232">
    <w:name w:val="v151"/>
    <w:qFormat/>
    <w:uiPriority w:val="0"/>
    <w:rPr>
      <w:sz w:val="18"/>
    </w:rPr>
  </w:style>
  <w:style w:type="character" w:customStyle="1" w:styleId="233">
    <w:name w:val=" Char Char"/>
    <w:qFormat/>
    <w:uiPriority w:val="0"/>
    <w:rPr>
      <w:rFonts w:ascii="宋体" w:hAnsi="宋体" w:eastAsia="宋体"/>
      <w:kern w:val="2"/>
      <w:sz w:val="24"/>
      <w:lang w:val="en-US" w:eastAsia="zh-CN" w:bidi="ar-SA"/>
    </w:rPr>
  </w:style>
  <w:style w:type="character" w:customStyle="1" w:styleId="234">
    <w:name w:val="Table Text Char Char Char Char"/>
    <w:link w:val="158"/>
    <w:qFormat/>
    <w:uiPriority w:val="0"/>
    <w:rPr>
      <w:rFonts w:ascii="Arial" w:hAnsi="Arial"/>
      <w:kern w:val="2"/>
      <w:sz w:val="18"/>
      <w:lang w:val="en-US" w:eastAsia="zh-CN" w:bidi="ar-SA"/>
    </w:rPr>
  </w:style>
  <w:style w:type="character" w:customStyle="1" w:styleId="235">
    <w:name w:val="标书正文:  0.74 厘米 Char1"/>
    <w:qFormat/>
    <w:uiPriority w:val="0"/>
    <w:rPr>
      <w:rFonts w:eastAsia="宋体"/>
      <w:kern w:val="2"/>
      <w:sz w:val="24"/>
      <w:lang w:val="en-US" w:eastAsia="zh-CN"/>
    </w:rPr>
  </w:style>
  <w:style w:type="character" w:customStyle="1" w:styleId="236">
    <w:name w:val="Table Text Char1 Char"/>
    <w:qFormat/>
    <w:uiPriority w:val="0"/>
    <w:rPr>
      <w:rFonts w:ascii="Arial" w:hAnsi="Arial"/>
      <w:kern w:val="2"/>
      <w:sz w:val="18"/>
      <w:lang w:val="en-US" w:eastAsia="zh-CN" w:bidi="ar-SA"/>
    </w:rPr>
  </w:style>
  <w:style w:type="character" w:customStyle="1" w:styleId="237">
    <w:name w:val=" Char Char4"/>
    <w:qFormat/>
    <w:uiPriority w:val="0"/>
    <w:rPr>
      <w:rFonts w:eastAsia="宋体"/>
      <w:b/>
      <w:kern w:val="2"/>
      <w:sz w:val="21"/>
      <w:lang w:val="en-US" w:eastAsia="zh-CN"/>
    </w:rPr>
  </w:style>
  <w:style w:type="character" w:customStyle="1" w:styleId="238">
    <w:name w:val="Table Heading Char Char"/>
    <w:qFormat/>
    <w:uiPriority w:val="0"/>
    <w:rPr>
      <w:rFonts w:ascii="Arial" w:hAnsi="Arial" w:eastAsia="黑体"/>
      <w:kern w:val="2"/>
      <w:sz w:val="18"/>
      <w:lang w:val="en-US" w:eastAsia="zh-CN"/>
    </w:rPr>
  </w:style>
  <w:style w:type="character" w:customStyle="1" w:styleId="239">
    <w:name w:val="小 Char"/>
    <w:qFormat/>
    <w:uiPriority w:val="0"/>
    <w:rPr>
      <w:rFonts w:ascii="宋体" w:hAnsi="Courier New" w:eastAsia="宋体"/>
      <w:kern w:val="2"/>
      <w:sz w:val="21"/>
      <w:lang w:val="en-US" w:eastAsia="zh-CN" w:bidi="ar-SA"/>
    </w:rPr>
  </w:style>
  <w:style w:type="character" w:customStyle="1" w:styleId="240">
    <w:name w:val="font1"/>
    <w:qFormat/>
    <w:uiPriority w:val="0"/>
    <w:rPr>
      <w:color w:val="000000"/>
      <w:sz w:val="18"/>
    </w:rPr>
  </w:style>
  <w:style w:type="character" w:customStyle="1" w:styleId="241">
    <w:name w:val=" Char Char11"/>
    <w:qFormat/>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10611</Words>
  <Characters>11246</Characters>
  <Lines>170</Lines>
  <Paragraphs>47</Paragraphs>
  <TotalTime>3</TotalTime>
  <ScaleCrop>false</ScaleCrop>
  <LinksUpToDate>false</LinksUpToDate>
  <CharactersWithSpaces>11501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2022-10-16T02:50:00Z</dcterms:created>
  <dc:creator>周媛媛</dc:creator>
  <cp:lastModifiedBy>陈珍华</cp:lastModifiedBy>
  <cp:lastPrinted>2025-06-09T01:46:00Z</cp:lastPrinted>
  <dcterms:modified xsi:type="dcterms:W3CDTF">2026-03-13T03:13:22Z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0461DBE786DB48B0B4E19E45DDD0C452_13</vt:lpwstr>
  </property>
  <property fmtid="{D5CDD505-2E9C-101B-9397-08002B2CF9AE}" pid="4" name="KSOTemplateDocerSaveRecord">
    <vt:lpwstr>eyJoZGlkIjoiOGE4ZDcyNjY3NWUwZmRkYmNiZDk0OTJjNjE4M2Q4YWMiLCJ1c2VySWQiOiI1NDg4NTYzMTgifQ==</vt:lpwstr>
  </property>
</Properties>
</file>