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eastAsia="方正黑体_GBK"/>
          <w:spacing w:val="80"/>
          <w:sz w:val="112"/>
          <w:szCs w:val="112"/>
        </w:rPr>
      </w:pPr>
      <w:bookmarkStart w:id="0" w:name="_Toc25397"/>
      <w:bookmarkStart w:id="1" w:name="_Toc429553090"/>
      <w:bookmarkStart w:id="2" w:name="_Toc429558931"/>
      <w:bookmarkStart w:id="3" w:name="_Toc423596028"/>
    </w:p>
    <w:p>
      <w:pPr>
        <w:jc w:val="center"/>
        <w:outlineLvl w:val="0"/>
        <w:rPr>
          <w:rFonts w:eastAsia="方正黑体_GBK"/>
          <w:spacing w:val="80"/>
          <w:sz w:val="112"/>
          <w:szCs w:val="112"/>
        </w:rPr>
      </w:pPr>
      <w:r>
        <w:rPr>
          <w:rFonts w:hint="eastAsia" w:eastAsia="方正黑体_GBK"/>
          <w:spacing w:val="80"/>
          <w:sz w:val="112"/>
          <w:szCs w:val="112"/>
        </w:rPr>
        <w:t>询价</w:t>
      </w:r>
      <w:r>
        <w:rPr>
          <w:rFonts w:eastAsia="方正黑体_GBK"/>
          <w:spacing w:val="80"/>
          <w:sz w:val="112"/>
          <w:szCs w:val="112"/>
        </w:rPr>
        <w:t>采购文件</w:t>
      </w:r>
    </w:p>
    <w:p>
      <w:pPr>
        <w:spacing w:line="700" w:lineRule="exact"/>
        <w:jc w:val="center"/>
        <w:rPr>
          <w:rFonts w:eastAsia="黑体"/>
          <w:sz w:val="32"/>
        </w:rPr>
      </w:pPr>
    </w:p>
    <w:p>
      <w:pPr>
        <w:spacing w:line="700" w:lineRule="exact"/>
        <w:jc w:val="center"/>
        <w:rPr>
          <w:rFonts w:eastAsia="黑体"/>
          <w:sz w:val="32"/>
        </w:rPr>
      </w:pPr>
    </w:p>
    <w:p>
      <w:pPr>
        <w:spacing w:line="700" w:lineRule="exact"/>
        <w:ind w:firstLine="1260" w:firstLineChars="350"/>
        <w:rPr>
          <w:rFonts w:eastAsia="方正小标宋_GBK"/>
          <w:sz w:val="36"/>
          <w:szCs w:val="30"/>
        </w:rPr>
      </w:pPr>
    </w:p>
    <w:p>
      <w:pPr>
        <w:spacing w:line="700" w:lineRule="exact"/>
        <w:ind w:left="232" w:leftChars="83"/>
        <w:jc w:val="center"/>
        <w:rPr>
          <w:rFonts w:hint="eastAsia" w:eastAsia="方正小标宋_GBK"/>
          <w:sz w:val="36"/>
          <w:szCs w:val="30"/>
          <w:lang w:eastAsia="zh-CN"/>
        </w:rPr>
      </w:pPr>
      <w:r>
        <w:rPr>
          <w:rFonts w:eastAsia="方正小标宋_GBK"/>
          <w:sz w:val="36"/>
          <w:szCs w:val="30"/>
        </w:rPr>
        <w:t>项目名称：</w:t>
      </w:r>
      <w:r>
        <w:rPr>
          <w:rFonts w:hint="eastAsia" w:eastAsia="方正小标宋_GBK"/>
          <w:sz w:val="36"/>
          <w:szCs w:val="30"/>
          <w:lang w:eastAsia="zh-CN"/>
        </w:rPr>
        <w:t>蒸汽发生器及水处理系统</w:t>
      </w:r>
    </w:p>
    <w:p>
      <w:pPr>
        <w:spacing w:line="700" w:lineRule="exact"/>
        <w:ind w:left="232" w:leftChars="83"/>
        <w:jc w:val="center"/>
        <w:rPr>
          <w:rFonts w:hint="eastAsia" w:eastAsia="方正小标宋_GBK"/>
          <w:b w:val="0"/>
          <w:sz w:val="36"/>
          <w:szCs w:val="30"/>
          <w:lang w:val="en-US" w:eastAsia="zh-CN"/>
        </w:rPr>
      </w:pPr>
      <w:r>
        <w:rPr>
          <w:rFonts w:hint="eastAsia" w:eastAsia="方正小标宋_GBK"/>
          <w:b w:val="0"/>
          <w:sz w:val="36"/>
          <w:szCs w:val="30"/>
          <w:lang w:eastAsia="zh-CN"/>
        </w:rPr>
        <w:t>项目编号：</w:t>
      </w:r>
      <w:r>
        <w:rPr>
          <w:rFonts w:hint="eastAsia" w:eastAsia="方正小标宋_GBK"/>
          <w:b w:val="0"/>
          <w:sz w:val="36"/>
          <w:szCs w:val="30"/>
        </w:rPr>
        <w:t>QJZXYYCG-2026-0</w:t>
      </w:r>
      <w:r>
        <w:rPr>
          <w:rFonts w:hint="eastAsia" w:eastAsia="方正小标宋_GBK"/>
          <w:b w:val="0"/>
          <w:sz w:val="36"/>
          <w:szCs w:val="30"/>
          <w:lang w:val="en-US" w:eastAsia="zh-CN"/>
        </w:rPr>
        <w:t>5</w:t>
      </w:r>
    </w:p>
    <w:p>
      <w:pPr>
        <w:pStyle w:val="14"/>
      </w:pPr>
    </w:p>
    <w:p/>
    <w:p>
      <w:pPr>
        <w:pStyle w:val="14"/>
      </w:pPr>
    </w:p>
    <w:p/>
    <w:p/>
    <w:p/>
    <w:p/>
    <w:p/>
    <w:p>
      <w:pPr>
        <w:spacing w:line="700" w:lineRule="exact"/>
        <w:rPr>
          <w:b/>
          <w:sz w:val="30"/>
          <w:szCs w:val="30"/>
        </w:rPr>
      </w:pPr>
    </w:p>
    <w:p>
      <w:pPr>
        <w:spacing w:line="700" w:lineRule="exact"/>
        <w:ind w:firstLine="900" w:firstLineChars="250"/>
        <w:rPr>
          <w:rFonts w:eastAsia="方正小标宋_GBK"/>
          <w:b/>
          <w:sz w:val="32"/>
          <w:szCs w:val="32"/>
        </w:rPr>
      </w:pPr>
      <w:r>
        <w:rPr>
          <w:rFonts w:eastAsia="方正小标宋_GBK"/>
          <w:sz w:val="36"/>
          <w:szCs w:val="30"/>
        </w:rPr>
        <w:t xml:space="preserve">       采购人：重庆市黔江中心医院</w:t>
      </w:r>
    </w:p>
    <w:p/>
    <w:p>
      <w:pPr>
        <w:spacing w:line="720" w:lineRule="exact"/>
        <w:ind w:firstLine="2880" w:firstLineChars="600"/>
        <w:outlineLvl w:val="0"/>
        <w:rPr>
          <w:rFonts w:eastAsia="方正黑体_GBK"/>
          <w:sz w:val="48"/>
          <w:szCs w:val="32"/>
        </w:rPr>
      </w:pPr>
      <w:r>
        <w:rPr>
          <w:rFonts w:eastAsia="方正黑体_GBK"/>
          <w:sz w:val="48"/>
          <w:szCs w:val="32"/>
        </w:rPr>
        <w:t>二〇二</w:t>
      </w:r>
      <w:r>
        <w:rPr>
          <w:rFonts w:hint="eastAsia" w:eastAsia="方正黑体_GBK"/>
          <w:sz w:val="48"/>
          <w:szCs w:val="32"/>
          <w:lang w:eastAsia="zh-CN"/>
        </w:rPr>
        <w:t>六</w:t>
      </w:r>
      <w:r>
        <w:rPr>
          <w:rFonts w:eastAsia="方正黑体_GBK"/>
          <w:sz w:val="48"/>
          <w:szCs w:val="32"/>
        </w:rPr>
        <w:t>年</w:t>
      </w:r>
      <w:r>
        <w:rPr>
          <w:rFonts w:hint="eastAsia" w:eastAsia="方正黑体_GBK"/>
          <w:sz w:val="48"/>
          <w:szCs w:val="32"/>
          <w:lang w:eastAsia="zh-CN"/>
        </w:rPr>
        <w:t>二</w:t>
      </w:r>
      <w:r>
        <w:rPr>
          <w:rFonts w:eastAsia="方正黑体_GBK"/>
          <w:sz w:val="48"/>
          <w:szCs w:val="32"/>
        </w:rPr>
        <w:t>月</w:t>
      </w:r>
    </w:p>
    <w:p>
      <w:pPr>
        <w:spacing w:line="420" w:lineRule="exact"/>
        <w:outlineLvl w:val="0"/>
        <w:rPr>
          <w:rFonts w:eastAsia="方正黑体_GBK"/>
          <w:sz w:val="44"/>
          <w:szCs w:val="28"/>
        </w:rPr>
      </w:pPr>
    </w:p>
    <w:p>
      <w:pPr>
        <w:pStyle w:val="4"/>
      </w:pPr>
    </w:p>
    <w:p>
      <w:pPr>
        <w:spacing w:line="480" w:lineRule="exact"/>
        <w:jc w:val="center"/>
        <w:outlineLvl w:val="0"/>
        <w:rPr>
          <w:rFonts w:eastAsia="方正小标宋_GBK"/>
          <w:sz w:val="44"/>
          <w:szCs w:val="28"/>
        </w:rPr>
      </w:pPr>
      <w:r>
        <w:rPr>
          <w:rFonts w:eastAsia="方正小标宋_GBK"/>
          <w:sz w:val="44"/>
          <w:szCs w:val="28"/>
        </w:rPr>
        <w:t xml:space="preserve">  </w:t>
      </w:r>
    </w:p>
    <w:p>
      <w:pPr>
        <w:spacing w:line="480" w:lineRule="exact"/>
        <w:jc w:val="center"/>
        <w:outlineLvl w:val="0"/>
        <w:rPr>
          <w:rFonts w:eastAsia="方正小标宋_GBK"/>
          <w:sz w:val="44"/>
          <w:szCs w:val="28"/>
        </w:rPr>
      </w:pPr>
    </w:p>
    <w:p>
      <w:pPr>
        <w:spacing w:line="480" w:lineRule="exact"/>
        <w:jc w:val="center"/>
        <w:outlineLvl w:val="0"/>
        <w:rPr>
          <w:rFonts w:eastAsia="方正小标宋_GBK"/>
          <w:sz w:val="44"/>
          <w:szCs w:val="28"/>
        </w:rPr>
      </w:pPr>
    </w:p>
    <w:p>
      <w:pPr>
        <w:spacing w:line="240" w:lineRule="auto"/>
        <w:jc w:val="left"/>
        <w:outlineLvl w:val="9"/>
        <w:rPr>
          <w:rFonts w:eastAsia="方正小标宋_GBK"/>
          <w:sz w:val="44"/>
          <w:szCs w:val="28"/>
        </w:rPr>
      </w:pPr>
      <w:r>
        <w:rPr>
          <w:rFonts w:eastAsia="方正小标宋_GBK"/>
          <w:sz w:val="44"/>
          <w:szCs w:val="28"/>
        </w:rPr>
        <w:br w:type="page"/>
      </w:r>
    </w:p>
    <w:p>
      <w:pPr>
        <w:spacing w:line="480" w:lineRule="exact"/>
        <w:jc w:val="center"/>
        <w:outlineLvl w:val="0"/>
        <w:rPr>
          <w:rFonts w:eastAsia="方正小标宋_GBK"/>
          <w:sz w:val="44"/>
          <w:szCs w:val="28"/>
        </w:rPr>
      </w:pPr>
      <w:r>
        <w:rPr>
          <w:rFonts w:eastAsia="方正小标宋_GBK"/>
          <w:sz w:val="44"/>
          <w:szCs w:val="28"/>
        </w:rPr>
        <w:t>目   录</w:t>
      </w:r>
    </w:p>
    <w:p>
      <w:pPr>
        <w:pStyle w:val="14"/>
        <w:keepNext w:val="0"/>
        <w:keepLines w:val="0"/>
        <w:pageBreakBefore w:val="0"/>
        <w:widowControl w:val="0"/>
        <w:tabs>
          <w:tab w:val="right" w:leader="dot" w:pos="9440"/>
          <w:tab w:val="clear" w:pos="1260"/>
          <w:tab w:val="clear" w:pos="1685"/>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TOC \o "1-3" \h \z </w:instrText>
      </w:r>
      <w:r>
        <w:rPr>
          <w:rFonts w:eastAsia="方正小标宋_GBK"/>
          <w:sz w:val="24"/>
          <w:szCs w:val="24"/>
        </w:rPr>
        <w:fldChar w:fldCharType="separate"/>
      </w:r>
      <w:r>
        <w:rPr>
          <w:rFonts w:eastAsia="方正小标宋_GBK"/>
          <w:sz w:val="24"/>
          <w:szCs w:val="24"/>
        </w:rPr>
        <w:fldChar w:fldCharType="begin"/>
      </w:r>
      <w:r>
        <w:rPr>
          <w:rFonts w:eastAsia="方正小标宋_GBK"/>
          <w:sz w:val="24"/>
          <w:szCs w:val="24"/>
        </w:rPr>
        <w:instrText xml:space="preserve"> HYPERLINK \l _Toc5240 </w:instrText>
      </w:r>
      <w:r>
        <w:rPr>
          <w:rFonts w:eastAsia="方正小标宋_GBK"/>
          <w:sz w:val="24"/>
          <w:szCs w:val="24"/>
        </w:rPr>
        <w:fldChar w:fldCharType="separate"/>
      </w:r>
      <w:r>
        <w:rPr>
          <w:rFonts w:hint="eastAsia" w:ascii="方正小标宋_GBK" w:hAnsi="方正小标宋_GBK" w:eastAsia="方正小标宋_GBK" w:cs="方正小标宋_GBK"/>
          <w:sz w:val="24"/>
          <w:szCs w:val="24"/>
        </w:rPr>
        <w:t>第一篇 询价采购邀请书</w:t>
      </w:r>
      <w:r>
        <w:rPr>
          <w:sz w:val="24"/>
          <w:szCs w:val="24"/>
        </w:rPr>
        <w:tab/>
      </w:r>
      <w:r>
        <w:rPr>
          <w:sz w:val="24"/>
          <w:szCs w:val="24"/>
        </w:rPr>
        <w:fldChar w:fldCharType="begin"/>
      </w:r>
      <w:r>
        <w:rPr>
          <w:sz w:val="24"/>
          <w:szCs w:val="24"/>
        </w:rPr>
        <w:instrText xml:space="preserve"> PAGEREF _Toc5240 </w:instrText>
      </w:r>
      <w:r>
        <w:rPr>
          <w:sz w:val="24"/>
          <w:szCs w:val="24"/>
        </w:rPr>
        <w:fldChar w:fldCharType="separate"/>
      </w:r>
      <w:r>
        <w:rPr>
          <w:sz w:val="24"/>
          <w:szCs w:val="24"/>
        </w:rPr>
        <w:t>- 3 -</w:t>
      </w:r>
      <w:r>
        <w:rPr>
          <w:sz w:val="24"/>
          <w:szCs w:val="24"/>
        </w:rPr>
        <w:fldChar w:fldCharType="end"/>
      </w:r>
      <w:r>
        <w:rPr>
          <w:rFonts w:eastAsia="方正小标宋_GBK"/>
          <w:sz w:val="24"/>
          <w:szCs w:val="24"/>
        </w:rPr>
        <w:fldChar w:fldCharType="end"/>
      </w:r>
    </w:p>
    <w:p>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_Toc24912 </w:instrText>
      </w:r>
      <w:r>
        <w:rPr>
          <w:rFonts w:eastAsia="方正小标宋_GBK"/>
          <w:sz w:val="24"/>
          <w:szCs w:val="24"/>
        </w:rPr>
        <w:fldChar w:fldCharType="separate"/>
      </w:r>
      <w:r>
        <w:rPr>
          <w:rFonts w:ascii="Times New Roman" w:hAnsi="Times New Roman" w:eastAsia="方正黑体_GBK"/>
          <w:sz w:val="24"/>
          <w:szCs w:val="24"/>
        </w:rPr>
        <w:t>一、</w:t>
      </w:r>
      <w:r>
        <w:rPr>
          <w:rFonts w:ascii="Times New Roman" w:hAnsi="Times New Roman" w:eastAsia="方正黑体_GBK"/>
          <w:sz w:val="24"/>
          <w:szCs w:val="24"/>
          <w:lang w:val="en-US"/>
        </w:rPr>
        <w:t>询价</w:t>
      </w:r>
      <w:r>
        <w:rPr>
          <w:rFonts w:ascii="Times New Roman" w:hAnsi="Times New Roman" w:eastAsia="方正黑体_GBK"/>
          <w:sz w:val="24"/>
          <w:szCs w:val="24"/>
        </w:rPr>
        <w:t>内容</w:t>
      </w:r>
      <w:r>
        <w:rPr>
          <w:sz w:val="24"/>
          <w:szCs w:val="24"/>
        </w:rPr>
        <w:tab/>
      </w:r>
      <w:r>
        <w:rPr>
          <w:sz w:val="24"/>
          <w:szCs w:val="24"/>
        </w:rPr>
        <w:fldChar w:fldCharType="begin"/>
      </w:r>
      <w:r>
        <w:rPr>
          <w:sz w:val="24"/>
          <w:szCs w:val="24"/>
        </w:rPr>
        <w:instrText xml:space="preserve"> PAGEREF _Toc24912 </w:instrText>
      </w:r>
      <w:r>
        <w:rPr>
          <w:sz w:val="24"/>
          <w:szCs w:val="24"/>
        </w:rPr>
        <w:fldChar w:fldCharType="separate"/>
      </w:r>
      <w:r>
        <w:rPr>
          <w:sz w:val="24"/>
          <w:szCs w:val="24"/>
        </w:rPr>
        <w:t>- 3 -</w:t>
      </w:r>
      <w:r>
        <w:rPr>
          <w:sz w:val="24"/>
          <w:szCs w:val="24"/>
        </w:rPr>
        <w:fldChar w:fldCharType="end"/>
      </w:r>
      <w:r>
        <w:rPr>
          <w:rFonts w:eastAsia="方正小标宋_GBK"/>
          <w:sz w:val="24"/>
          <w:szCs w:val="24"/>
        </w:rPr>
        <w:fldChar w:fldCharType="end"/>
      </w:r>
    </w:p>
    <w:p>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_Toc10994 </w:instrText>
      </w:r>
      <w:r>
        <w:rPr>
          <w:rFonts w:eastAsia="方正小标宋_GBK"/>
          <w:sz w:val="24"/>
          <w:szCs w:val="24"/>
        </w:rPr>
        <w:fldChar w:fldCharType="separate"/>
      </w:r>
      <w:r>
        <w:rPr>
          <w:rFonts w:ascii="Times New Roman" w:hAnsi="Times New Roman" w:eastAsia="方正黑体_GBK"/>
          <w:sz w:val="24"/>
          <w:szCs w:val="24"/>
        </w:rPr>
        <w:t>二、资金来源</w:t>
      </w:r>
      <w:r>
        <w:rPr>
          <w:sz w:val="24"/>
          <w:szCs w:val="24"/>
        </w:rPr>
        <w:tab/>
      </w:r>
      <w:r>
        <w:rPr>
          <w:sz w:val="24"/>
          <w:szCs w:val="24"/>
        </w:rPr>
        <w:fldChar w:fldCharType="begin"/>
      </w:r>
      <w:r>
        <w:rPr>
          <w:sz w:val="24"/>
          <w:szCs w:val="24"/>
        </w:rPr>
        <w:instrText xml:space="preserve"> PAGEREF _Toc10994 </w:instrText>
      </w:r>
      <w:r>
        <w:rPr>
          <w:sz w:val="24"/>
          <w:szCs w:val="24"/>
        </w:rPr>
        <w:fldChar w:fldCharType="separate"/>
      </w:r>
      <w:r>
        <w:rPr>
          <w:sz w:val="24"/>
          <w:szCs w:val="24"/>
        </w:rPr>
        <w:t>- 3 -</w:t>
      </w:r>
      <w:r>
        <w:rPr>
          <w:sz w:val="24"/>
          <w:szCs w:val="24"/>
        </w:rPr>
        <w:fldChar w:fldCharType="end"/>
      </w:r>
      <w:r>
        <w:rPr>
          <w:rFonts w:eastAsia="方正小标宋_GBK"/>
          <w:sz w:val="24"/>
          <w:szCs w:val="24"/>
        </w:rPr>
        <w:fldChar w:fldCharType="end"/>
      </w:r>
    </w:p>
    <w:p>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_Toc30656 </w:instrText>
      </w:r>
      <w:r>
        <w:rPr>
          <w:rFonts w:eastAsia="方正小标宋_GBK"/>
          <w:sz w:val="24"/>
          <w:szCs w:val="24"/>
        </w:rPr>
        <w:fldChar w:fldCharType="separate"/>
      </w:r>
      <w:r>
        <w:rPr>
          <w:rFonts w:ascii="Times New Roman" w:hAnsi="Times New Roman" w:eastAsia="方正黑体_GBK"/>
          <w:sz w:val="24"/>
          <w:szCs w:val="24"/>
        </w:rPr>
        <w:t>三、供应商资格要求</w:t>
      </w:r>
      <w:r>
        <w:rPr>
          <w:sz w:val="24"/>
          <w:szCs w:val="24"/>
        </w:rPr>
        <w:tab/>
      </w:r>
      <w:r>
        <w:rPr>
          <w:sz w:val="24"/>
          <w:szCs w:val="24"/>
        </w:rPr>
        <w:fldChar w:fldCharType="begin"/>
      </w:r>
      <w:r>
        <w:rPr>
          <w:sz w:val="24"/>
          <w:szCs w:val="24"/>
        </w:rPr>
        <w:instrText xml:space="preserve"> PAGEREF _Toc30656 </w:instrText>
      </w:r>
      <w:r>
        <w:rPr>
          <w:sz w:val="24"/>
          <w:szCs w:val="24"/>
        </w:rPr>
        <w:fldChar w:fldCharType="separate"/>
      </w:r>
      <w:r>
        <w:rPr>
          <w:sz w:val="24"/>
          <w:szCs w:val="24"/>
        </w:rPr>
        <w:t>- 3 -</w:t>
      </w:r>
      <w:r>
        <w:rPr>
          <w:sz w:val="24"/>
          <w:szCs w:val="24"/>
        </w:rPr>
        <w:fldChar w:fldCharType="end"/>
      </w:r>
      <w:r>
        <w:rPr>
          <w:rFonts w:eastAsia="方正小标宋_GBK"/>
          <w:sz w:val="24"/>
          <w:szCs w:val="24"/>
        </w:rPr>
        <w:fldChar w:fldCharType="end"/>
      </w:r>
    </w:p>
    <w:p>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_Toc9636 </w:instrText>
      </w:r>
      <w:r>
        <w:rPr>
          <w:rFonts w:eastAsia="方正小标宋_GBK"/>
          <w:sz w:val="24"/>
          <w:szCs w:val="24"/>
        </w:rPr>
        <w:fldChar w:fldCharType="separate"/>
      </w:r>
      <w:r>
        <w:rPr>
          <w:rFonts w:ascii="Times New Roman" w:hAnsi="Times New Roman" w:eastAsia="方正黑体_GBK"/>
          <w:sz w:val="24"/>
          <w:szCs w:val="24"/>
        </w:rPr>
        <w:t>四、</w:t>
      </w:r>
      <w:r>
        <w:rPr>
          <w:rFonts w:ascii="Times New Roman" w:hAnsi="Times New Roman" w:eastAsia="方正黑体_GBK"/>
          <w:sz w:val="24"/>
          <w:szCs w:val="24"/>
          <w:lang w:val="en-US"/>
        </w:rPr>
        <w:t>询价</w:t>
      </w:r>
      <w:r>
        <w:rPr>
          <w:rFonts w:ascii="Times New Roman" w:hAnsi="Times New Roman" w:eastAsia="方正黑体_GBK"/>
          <w:sz w:val="24"/>
          <w:szCs w:val="24"/>
        </w:rPr>
        <w:t>有关说明</w:t>
      </w:r>
      <w:r>
        <w:rPr>
          <w:sz w:val="24"/>
          <w:szCs w:val="24"/>
        </w:rPr>
        <w:tab/>
      </w:r>
      <w:r>
        <w:rPr>
          <w:sz w:val="24"/>
          <w:szCs w:val="24"/>
        </w:rPr>
        <w:fldChar w:fldCharType="begin"/>
      </w:r>
      <w:r>
        <w:rPr>
          <w:sz w:val="24"/>
          <w:szCs w:val="24"/>
        </w:rPr>
        <w:instrText xml:space="preserve"> PAGEREF _Toc9636 </w:instrText>
      </w:r>
      <w:r>
        <w:rPr>
          <w:sz w:val="24"/>
          <w:szCs w:val="24"/>
        </w:rPr>
        <w:fldChar w:fldCharType="separate"/>
      </w:r>
      <w:r>
        <w:rPr>
          <w:sz w:val="24"/>
          <w:szCs w:val="24"/>
        </w:rPr>
        <w:t>- 3 -</w:t>
      </w:r>
      <w:r>
        <w:rPr>
          <w:sz w:val="24"/>
          <w:szCs w:val="24"/>
        </w:rPr>
        <w:fldChar w:fldCharType="end"/>
      </w:r>
      <w:r>
        <w:rPr>
          <w:rFonts w:eastAsia="方正小标宋_GBK"/>
          <w:sz w:val="24"/>
          <w:szCs w:val="24"/>
        </w:rPr>
        <w:fldChar w:fldCharType="end"/>
      </w:r>
    </w:p>
    <w:p>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_Toc27324 </w:instrText>
      </w:r>
      <w:r>
        <w:rPr>
          <w:rFonts w:eastAsia="方正小标宋_GBK"/>
          <w:sz w:val="24"/>
          <w:szCs w:val="24"/>
        </w:rPr>
        <w:fldChar w:fldCharType="separate"/>
      </w:r>
      <w:r>
        <w:rPr>
          <w:rFonts w:ascii="Times New Roman" w:hAnsi="Times New Roman" w:eastAsia="方正黑体_GBK"/>
          <w:sz w:val="24"/>
          <w:szCs w:val="24"/>
        </w:rPr>
        <w:t>五、投标保证金</w:t>
      </w:r>
      <w:r>
        <w:rPr>
          <w:sz w:val="24"/>
          <w:szCs w:val="24"/>
        </w:rPr>
        <w:tab/>
      </w:r>
      <w:r>
        <w:rPr>
          <w:sz w:val="24"/>
          <w:szCs w:val="24"/>
        </w:rPr>
        <w:fldChar w:fldCharType="begin"/>
      </w:r>
      <w:r>
        <w:rPr>
          <w:sz w:val="24"/>
          <w:szCs w:val="24"/>
        </w:rPr>
        <w:instrText xml:space="preserve"> PAGEREF _Toc27324 </w:instrText>
      </w:r>
      <w:r>
        <w:rPr>
          <w:sz w:val="24"/>
          <w:szCs w:val="24"/>
        </w:rPr>
        <w:fldChar w:fldCharType="separate"/>
      </w:r>
      <w:r>
        <w:rPr>
          <w:sz w:val="24"/>
          <w:szCs w:val="24"/>
        </w:rPr>
        <w:t>- 4 -</w:t>
      </w:r>
      <w:r>
        <w:rPr>
          <w:sz w:val="24"/>
          <w:szCs w:val="24"/>
        </w:rPr>
        <w:fldChar w:fldCharType="end"/>
      </w:r>
      <w:r>
        <w:rPr>
          <w:rFonts w:eastAsia="方正小标宋_GBK"/>
          <w:sz w:val="24"/>
          <w:szCs w:val="24"/>
        </w:rPr>
        <w:fldChar w:fldCharType="end"/>
      </w:r>
    </w:p>
    <w:p>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_Toc19484 </w:instrText>
      </w:r>
      <w:r>
        <w:rPr>
          <w:rFonts w:eastAsia="方正小标宋_GBK"/>
          <w:sz w:val="24"/>
          <w:szCs w:val="24"/>
        </w:rPr>
        <w:fldChar w:fldCharType="separate"/>
      </w:r>
      <w:r>
        <w:rPr>
          <w:rFonts w:ascii="Times New Roman" w:hAnsi="Times New Roman" w:eastAsia="方正黑体_GBK"/>
          <w:sz w:val="24"/>
          <w:szCs w:val="24"/>
        </w:rPr>
        <w:t>六、响应有关规定</w:t>
      </w:r>
      <w:r>
        <w:rPr>
          <w:sz w:val="24"/>
          <w:szCs w:val="24"/>
        </w:rPr>
        <w:tab/>
      </w:r>
      <w:r>
        <w:rPr>
          <w:sz w:val="24"/>
          <w:szCs w:val="24"/>
        </w:rPr>
        <w:fldChar w:fldCharType="begin"/>
      </w:r>
      <w:r>
        <w:rPr>
          <w:sz w:val="24"/>
          <w:szCs w:val="24"/>
        </w:rPr>
        <w:instrText xml:space="preserve"> PAGEREF _Toc19484 </w:instrText>
      </w:r>
      <w:r>
        <w:rPr>
          <w:sz w:val="24"/>
          <w:szCs w:val="24"/>
        </w:rPr>
        <w:fldChar w:fldCharType="separate"/>
      </w:r>
      <w:r>
        <w:rPr>
          <w:sz w:val="24"/>
          <w:szCs w:val="24"/>
        </w:rPr>
        <w:t>- 4 -</w:t>
      </w:r>
      <w:r>
        <w:rPr>
          <w:sz w:val="24"/>
          <w:szCs w:val="24"/>
        </w:rPr>
        <w:fldChar w:fldCharType="end"/>
      </w:r>
      <w:r>
        <w:rPr>
          <w:rFonts w:eastAsia="方正小标宋_GBK"/>
          <w:sz w:val="24"/>
          <w:szCs w:val="24"/>
        </w:rPr>
        <w:fldChar w:fldCharType="end"/>
      </w:r>
    </w:p>
    <w:p>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_Toc32562 </w:instrText>
      </w:r>
      <w:r>
        <w:rPr>
          <w:rFonts w:eastAsia="方正小标宋_GBK"/>
          <w:sz w:val="24"/>
          <w:szCs w:val="24"/>
        </w:rPr>
        <w:fldChar w:fldCharType="separate"/>
      </w:r>
      <w:r>
        <w:rPr>
          <w:rFonts w:ascii="Times New Roman" w:hAnsi="Times New Roman" w:eastAsia="方正黑体_GBK"/>
          <w:sz w:val="24"/>
          <w:szCs w:val="24"/>
        </w:rPr>
        <w:t>七、联系方式</w:t>
      </w:r>
      <w:r>
        <w:rPr>
          <w:sz w:val="24"/>
          <w:szCs w:val="24"/>
        </w:rPr>
        <w:tab/>
      </w:r>
      <w:r>
        <w:rPr>
          <w:sz w:val="24"/>
          <w:szCs w:val="24"/>
        </w:rPr>
        <w:fldChar w:fldCharType="begin"/>
      </w:r>
      <w:r>
        <w:rPr>
          <w:sz w:val="24"/>
          <w:szCs w:val="24"/>
        </w:rPr>
        <w:instrText xml:space="preserve"> PAGEREF _Toc32562 </w:instrText>
      </w:r>
      <w:r>
        <w:rPr>
          <w:sz w:val="24"/>
          <w:szCs w:val="24"/>
        </w:rPr>
        <w:fldChar w:fldCharType="separate"/>
      </w:r>
      <w:r>
        <w:rPr>
          <w:sz w:val="24"/>
          <w:szCs w:val="24"/>
        </w:rPr>
        <w:t>- 5 -</w:t>
      </w:r>
      <w:r>
        <w:rPr>
          <w:sz w:val="24"/>
          <w:szCs w:val="24"/>
        </w:rPr>
        <w:fldChar w:fldCharType="end"/>
      </w:r>
      <w:r>
        <w:rPr>
          <w:rFonts w:eastAsia="方正小标宋_GBK"/>
          <w:sz w:val="24"/>
          <w:szCs w:val="24"/>
        </w:rPr>
        <w:fldChar w:fldCharType="end"/>
      </w:r>
    </w:p>
    <w:p>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_Toc25790 </w:instrText>
      </w:r>
      <w:r>
        <w:rPr>
          <w:rFonts w:eastAsia="方正小标宋_GBK"/>
          <w:sz w:val="24"/>
          <w:szCs w:val="24"/>
        </w:rPr>
        <w:fldChar w:fldCharType="separate"/>
      </w:r>
      <w:r>
        <w:rPr>
          <w:rFonts w:ascii="Times New Roman" w:hAnsi="Times New Roman" w:eastAsia="方正黑体_GBK"/>
          <w:sz w:val="24"/>
          <w:szCs w:val="24"/>
        </w:rPr>
        <w:t>八、特别说明</w:t>
      </w:r>
      <w:r>
        <w:rPr>
          <w:sz w:val="24"/>
          <w:szCs w:val="24"/>
        </w:rPr>
        <w:tab/>
      </w:r>
      <w:r>
        <w:rPr>
          <w:sz w:val="24"/>
          <w:szCs w:val="24"/>
        </w:rPr>
        <w:fldChar w:fldCharType="begin"/>
      </w:r>
      <w:r>
        <w:rPr>
          <w:sz w:val="24"/>
          <w:szCs w:val="24"/>
        </w:rPr>
        <w:instrText xml:space="preserve"> PAGEREF _Toc25790 </w:instrText>
      </w:r>
      <w:r>
        <w:rPr>
          <w:sz w:val="24"/>
          <w:szCs w:val="24"/>
        </w:rPr>
        <w:fldChar w:fldCharType="separate"/>
      </w:r>
      <w:r>
        <w:rPr>
          <w:sz w:val="24"/>
          <w:szCs w:val="24"/>
        </w:rPr>
        <w:t>- 5 -</w:t>
      </w:r>
      <w:r>
        <w:rPr>
          <w:sz w:val="24"/>
          <w:szCs w:val="24"/>
        </w:rPr>
        <w:fldChar w:fldCharType="end"/>
      </w:r>
      <w:r>
        <w:rPr>
          <w:rFonts w:eastAsia="方正小标宋_GBK"/>
          <w:sz w:val="24"/>
          <w:szCs w:val="24"/>
        </w:rPr>
        <w:fldChar w:fldCharType="end"/>
      </w:r>
    </w:p>
    <w:p>
      <w:pPr>
        <w:pStyle w:val="14"/>
        <w:keepNext w:val="0"/>
        <w:keepLines w:val="0"/>
        <w:pageBreakBefore w:val="0"/>
        <w:widowControl w:val="0"/>
        <w:tabs>
          <w:tab w:val="right" w:leader="dot" w:pos="9440"/>
          <w:tab w:val="clear" w:pos="1260"/>
          <w:tab w:val="clear" w:pos="1685"/>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_Toc27235 </w:instrText>
      </w:r>
      <w:r>
        <w:rPr>
          <w:rFonts w:eastAsia="方正小标宋_GBK"/>
          <w:sz w:val="24"/>
          <w:szCs w:val="24"/>
        </w:rPr>
        <w:fldChar w:fldCharType="separate"/>
      </w:r>
      <w:r>
        <w:rPr>
          <w:rFonts w:hint="eastAsia" w:ascii="方正小标宋_GBK" w:hAnsi="方正小标宋_GBK" w:eastAsia="方正小标宋_GBK" w:cs="方正小标宋_GBK"/>
          <w:sz w:val="24"/>
          <w:szCs w:val="24"/>
        </w:rPr>
        <w:t>第二篇  项目技术规格、数量及质量要求</w:t>
      </w:r>
      <w:r>
        <w:rPr>
          <w:sz w:val="24"/>
          <w:szCs w:val="24"/>
        </w:rPr>
        <w:tab/>
      </w:r>
      <w:r>
        <w:rPr>
          <w:sz w:val="24"/>
          <w:szCs w:val="24"/>
        </w:rPr>
        <w:fldChar w:fldCharType="begin"/>
      </w:r>
      <w:r>
        <w:rPr>
          <w:sz w:val="24"/>
          <w:szCs w:val="24"/>
        </w:rPr>
        <w:instrText xml:space="preserve"> PAGEREF _Toc27235 </w:instrText>
      </w:r>
      <w:r>
        <w:rPr>
          <w:sz w:val="24"/>
          <w:szCs w:val="24"/>
        </w:rPr>
        <w:fldChar w:fldCharType="separate"/>
      </w:r>
      <w:r>
        <w:rPr>
          <w:sz w:val="24"/>
          <w:szCs w:val="24"/>
        </w:rPr>
        <w:t>- 6 -</w:t>
      </w:r>
      <w:r>
        <w:rPr>
          <w:sz w:val="24"/>
          <w:szCs w:val="24"/>
        </w:rPr>
        <w:fldChar w:fldCharType="end"/>
      </w:r>
      <w:r>
        <w:rPr>
          <w:rFonts w:eastAsia="方正小标宋_GBK"/>
          <w:sz w:val="24"/>
          <w:szCs w:val="24"/>
        </w:rPr>
        <w:fldChar w:fldCharType="end"/>
      </w:r>
    </w:p>
    <w:p>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_Toc24201 </w:instrText>
      </w:r>
      <w:r>
        <w:rPr>
          <w:rFonts w:eastAsia="方正小标宋_GBK"/>
          <w:sz w:val="24"/>
          <w:szCs w:val="24"/>
        </w:rPr>
        <w:fldChar w:fldCharType="separate"/>
      </w:r>
      <w:r>
        <w:rPr>
          <w:rFonts w:hint="eastAsia" w:ascii="方正黑体_GBK" w:hAnsi="Times New Roman" w:eastAsia="方正黑体_GBK"/>
          <w:sz w:val="24"/>
          <w:szCs w:val="24"/>
        </w:rPr>
        <w:t>一、</w:t>
      </w:r>
      <w:r>
        <w:rPr>
          <w:rFonts w:ascii="Times New Roman" w:hAnsi="Times New Roman" w:eastAsia="方正黑体_GBK"/>
          <w:sz w:val="24"/>
          <w:szCs w:val="24"/>
        </w:rPr>
        <w:t>项目</w:t>
      </w:r>
      <w:r>
        <w:rPr>
          <w:rFonts w:hint="eastAsia" w:ascii="Times New Roman" w:hAnsi="Times New Roman" w:eastAsia="方正黑体_GBK"/>
          <w:sz w:val="24"/>
          <w:szCs w:val="24"/>
          <w:lang w:eastAsia="zh-CN"/>
        </w:rPr>
        <w:t>概况</w:t>
      </w:r>
      <w:r>
        <w:rPr>
          <w:sz w:val="24"/>
          <w:szCs w:val="24"/>
        </w:rPr>
        <w:tab/>
      </w:r>
      <w:r>
        <w:rPr>
          <w:sz w:val="24"/>
          <w:szCs w:val="24"/>
        </w:rPr>
        <w:fldChar w:fldCharType="begin"/>
      </w:r>
      <w:r>
        <w:rPr>
          <w:sz w:val="24"/>
          <w:szCs w:val="24"/>
        </w:rPr>
        <w:instrText xml:space="preserve"> PAGEREF _Toc24201 </w:instrText>
      </w:r>
      <w:r>
        <w:rPr>
          <w:sz w:val="24"/>
          <w:szCs w:val="24"/>
        </w:rPr>
        <w:fldChar w:fldCharType="separate"/>
      </w:r>
      <w:r>
        <w:rPr>
          <w:sz w:val="24"/>
          <w:szCs w:val="24"/>
        </w:rPr>
        <w:t>- 6 -</w:t>
      </w:r>
      <w:r>
        <w:rPr>
          <w:sz w:val="24"/>
          <w:szCs w:val="24"/>
        </w:rPr>
        <w:fldChar w:fldCharType="end"/>
      </w:r>
      <w:r>
        <w:rPr>
          <w:rFonts w:eastAsia="方正小标宋_GBK"/>
          <w:sz w:val="24"/>
          <w:szCs w:val="24"/>
        </w:rPr>
        <w:fldChar w:fldCharType="end"/>
      </w:r>
    </w:p>
    <w:p>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_Toc16590 </w:instrText>
      </w:r>
      <w:r>
        <w:rPr>
          <w:rFonts w:eastAsia="方正小标宋_GBK"/>
          <w:sz w:val="24"/>
          <w:szCs w:val="24"/>
        </w:rPr>
        <w:fldChar w:fldCharType="separate"/>
      </w:r>
      <w:r>
        <w:rPr>
          <w:rFonts w:ascii="Times New Roman" w:hAnsi="Times New Roman" w:eastAsia="方正黑体_GBK"/>
          <w:sz w:val="24"/>
          <w:szCs w:val="24"/>
        </w:rPr>
        <w:t>二、项目技术需求</w:t>
      </w:r>
      <w:r>
        <w:rPr>
          <w:sz w:val="24"/>
          <w:szCs w:val="24"/>
        </w:rPr>
        <w:tab/>
      </w:r>
      <w:r>
        <w:rPr>
          <w:sz w:val="24"/>
          <w:szCs w:val="24"/>
        </w:rPr>
        <w:fldChar w:fldCharType="begin"/>
      </w:r>
      <w:r>
        <w:rPr>
          <w:sz w:val="24"/>
          <w:szCs w:val="24"/>
        </w:rPr>
        <w:instrText xml:space="preserve"> PAGEREF _Toc16590 </w:instrText>
      </w:r>
      <w:r>
        <w:rPr>
          <w:sz w:val="24"/>
          <w:szCs w:val="24"/>
        </w:rPr>
        <w:fldChar w:fldCharType="separate"/>
      </w:r>
      <w:r>
        <w:rPr>
          <w:sz w:val="24"/>
          <w:szCs w:val="24"/>
        </w:rPr>
        <w:t>- 7 -</w:t>
      </w:r>
      <w:r>
        <w:rPr>
          <w:sz w:val="24"/>
          <w:szCs w:val="24"/>
        </w:rPr>
        <w:fldChar w:fldCharType="end"/>
      </w:r>
      <w:r>
        <w:rPr>
          <w:rFonts w:eastAsia="方正小标宋_GBK"/>
          <w:sz w:val="24"/>
          <w:szCs w:val="24"/>
        </w:rPr>
        <w:fldChar w:fldCharType="end"/>
      </w:r>
    </w:p>
    <w:p>
      <w:pPr>
        <w:pStyle w:val="14"/>
        <w:keepNext w:val="0"/>
        <w:keepLines w:val="0"/>
        <w:pageBreakBefore w:val="0"/>
        <w:widowControl w:val="0"/>
        <w:tabs>
          <w:tab w:val="right" w:leader="dot" w:pos="9440"/>
          <w:tab w:val="clear" w:pos="1260"/>
          <w:tab w:val="clear" w:pos="1685"/>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_Toc19432 </w:instrText>
      </w:r>
      <w:r>
        <w:rPr>
          <w:rFonts w:eastAsia="方正小标宋_GBK"/>
          <w:sz w:val="24"/>
          <w:szCs w:val="24"/>
        </w:rPr>
        <w:fldChar w:fldCharType="separate"/>
      </w:r>
      <w:r>
        <w:rPr>
          <w:rFonts w:hint="eastAsia" w:ascii="方正小标宋_GBK" w:hAnsi="方正小标宋_GBK" w:eastAsia="方正小标宋_GBK" w:cs="方正小标宋_GBK"/>
          <w:sz w:val="24"/>
          <w:szCs w:val="24"/>
        </w:rPr>
        <w:t>第三篇  项目商务要求</w:t>
      </w:r>
      <w:r>
        <w:rPr>
          <w:sz w:val="24"/>
          <w:szCs w:val="24"/>
        </w:rPr>
        <w:tab/>
      </w:r>
      <w:r>
        <w:rPr>
          <w:sz w:val="24"/>
          <w:szCs w:val="24"/>
        </w:rPr>
        <w:fldChar w:fldCharType="begin"/>
      </w:r>
      <w:r>
        <w:rPr>
          <w:sz w:val="24"/>
          <w:szCs w:val="24"/>
        </w:rPr>
        <w:instrText xml:space="preserve"> PAGEREF _Toc19432 </w:instrText>
      </w:r>
      <w:r>
        <w:rPr>
          <w:sz w:val="24"/>
          <w:szCs w:val="24"/>
        </w:rPr>
        <w:fldChar w:fldCharType="separate"/>
      </w:r>
      <w:r>
        <w:rPr>
          <w:sz w:val="24"/>
          <w:szCs w:val="24"/>
        </w:rPr>
        <w:t>- 10 -</w:t>
      </w:r>
      <w:r>
        <w:rPr>
          <w:sz w:val="24"/>
          <w:szCs w:val="24"/>
        </w:rPr>
        <w:fldChar w:fldCharType="end"/>
      </w:r>
      <w:r>
        <w:rPr>
          <w:rFonts w:eastAsia="方正小标宋_GBK"/>
          <w:sz w:val="24"/>
          <w:szCs w:val="24"/>
        </w:rPr>
        <w:fldChar w:fldCharType="end"/>
      </w:r>
    </w:p>
    <w:p>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fldChar w:fldCharType="begin"/>
      </w:r>
      <w:r>
        <w:rPr>
          <w:rFonts w:hint="eastAsia" w:ascii="方正黑体_GBK" w:hAnsi="方正黑体_GBK" w:eastAsia="方正黑体_GBK" w:cs="方正黑体_GBK"/>
          <w:sz w:val="24"/>
          <w:szCs w:val="24"/>
        </w:rPr>
        <w:instrText xml:space="preserve"> HYPERLINK \l _Toc3143 </w:instrText>
      </w:r>
      <w:r>
        <w:rPr>
          <w:rFonts w:hint="eastAsia" w:ascii="方正黑体_GBK" w:hAnsi="方正黑体_GBK" w:eastAsia="方正黑体_GBK" w:cs="方正黑体_GBK"/>
          <w:sz w:val="24"/>
          <w:szCs w:val="24"/>
        </w:rPr>
        <w:fldChar w:fldCharType="separate"/>
      </w:r>
      <w:r>
        <w:rPr>
          <w:rFonts w:hint="eastAsia" w:ascii="方正黑体_GBK" w:hAnsi="方正黑体_GBK" w:eastAsia="方正黑体_GBK" w:cs="方正黑体_GBK"/>
          <w:sz w:val="24"/>
          <w:szCs w:val="24"/>
        </w:rPr>
        <w:t>一、合同签订</w:t>
      </w:r>
      <w:r>
        <w:rPr>
          <w:rFonts w:hint="eastAsia" w:ascii="方正黑体_GBK" w:hAnsi="方正黑体_GBK" w:eastAsia="方正黑体_GBK" w:cs="方正黑体_GBK"/>
          <w:sz w:val="24"/>
          <w:szCs w:val="24"/>
        </w:rPr>
        <w:tab/>
      </w:r>
      <w:r>
        <w:rPr>
          <w:rFonts w:hint="eastAsia" w:ascii="方正黑体_GBK" w:hAnsi="方正黑体_GBK" w:eastAsia="方正黑体_GBK" w:cs="方正黑体_GBK"/>
          <w:sz w:val="24"/>
          <w:szCs w:val="24"/>
        </w:rPr>
        <w:fldChar w:fldCharType="begin"/>
      </w:r>
      <w:r>
        <w:rPr>
          <w:rFonts w:hint="eastAsia" w:ascii="方正黑体_GBK" w:hAnsi="方正黑体_GBK" w:eastAsia="方正黑体_GBK" w:cs="方正黑体_GBK"/>
          <w:sz w:val="24"/>
          <w:szCs w:val="24"/>
        </w:rPr>
        <w:instrText xml:space="preserve"> PAGEREF _Toc3143 </w:instrText>
      </w:r>
      <w:r>
        <w:rPr>
          <w:rFonts w:hint="eastAsia" w:ascii="方正黑体_GBK" w:hAnsi="方正黑体_GBK" w:eastAsia="方正黑体_GBK" w:cs="方正黑体_GBK"/>
          <w:sz w:val="24"/>
          <w:szCs w:val="24"/>
        </w:rPr>
        <w:fldChar w:fldCharType="separate"/>
      </w:r>
      <w:r>
        <w:rPr>
          <w:rFonts w:hint="eastAsia" w:ascii="方正黑体_GBK" w:hAnsi="方正黑体_GBK" w:eastAsia="方正黑体_GBK" w:cs="方正黑体_GBK"/>
          <w:sz w:val="24"/>
          <w:szCs w:val="24"/>
        </w:rPr>
        <w:t>- 10 -</w:t>
      </w:r>
      <w:r>
        <w:rPr>
          <w:rFonts w:hint="eastAsia" w:ascii="方正黑体_GBK" w:hAnsi="方正黑体_GBK" w:eastAsia="方正黑体_GBK" w:cs="方正黑体_GBK"/>
          <w:sz w:val="24"/>
          <w:szCs w:val="24"/>
        </w:rPr>
        <w:fldChar w:fldCharType="end"/>
      </w:r>
      <w:r>
        <w:rPr>
          <w:rFonts w:hint="eastAsia" w:ascii="方正黑体_GBK" w:hAnsi="方正黑体_GBK" w:eastAsia="方正黑体_GBK" w:cs="方正黑体_GBK"/>
          <w:sz w:val="24"/>
          <w:szCs w:val="24"/>
        </w:rPr>
        <w:fldChar w:fldCharType="end"/>
      </w:r>
    </w:p>
    <w:p>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fldChar w:fldCharType="begin"/>
      </w:r>
      <w:r>
        <w:rPr>
          <w:rFonts w:hint="eastAsia" w:ascii="方正黑体_GBK" w:hAnsi="方正黑体_GBK" w:eastAsia="方正黑体_GBK" w:cs="方正黑体_GBK"/>
          <w:sz w:val="24"/>
          <w:szCs w:val="24"/>
        </w:rPr>
        <w:instrText xml:space="preserve"> HYPERLINK \l _Toc24725 </w:instrText>
      </w:r>
      <w:r>
        <w:rPr>
          <w:rFonts w:hint="eastAsia" w:ascii="方正黑体_GBK" w:hAnsi="方正黑体_GBK" w:eastAsia="方正黑体_GBK" w:cs="方正黑体_GBK"/>
          <w:sz w:val="24"/>
          <w:szCs w:val="24"/>
        </w:rPr>
        <w:fldChar w:fldCharType="separate"/>
      </w:r>
      <w:r>
        <w:rPr>
          <w:rFonts w:hint="eastAsia" w:ascii="方正黑体_GBK" w:hAnsi="方正黑体_GBK" w:eastAsia="方正黑体_GBK" w:cs="方正黑体_GBK"/>
          <w:sz w:val="24"/>
          <w:szCs w:val="24"/>
        </w:rPr>
        <w:t>二、工期</w:t>
      </w:r>
      <w:r>
        <w:rPr>
          <w:rFonts w:hint="eastAsia" w:ascii="方正黑体_GBK" w:hAnsi="方正黑体_GBK" w:eastAsia="方正黑体_GBK" w:cs="方正黑体_GBK"/>
          <w:sz w:val="24"/>
          <w:szCs w:val="24"/>
        </w:rPr>
        <w:tab/>
      </w:r>
      <w:r>
        <w:rPr>
          <w:rFonts w:hint="eastAsia" w:ascii="方正黑体_GBK" w:hAnsi="方正黑体_GBK" w:eastAsia="方正黑体_GBK" w:cs="方正黑体_GBK"/>
          <w:sz w:val="24"/>
          <w:szCs w:val="24"/>
        </w:rPr>
        <w:fldChar w:fldCharType="begin"/>
      </w:r>
      <w:r>
        <w:rPr>
          <w:rFonts w:hint="eastAsia" w:ascii="方正黑体_GBK" w:hAnsi="方正黑体_GBK" w:eastAsia="方正黑体_GBK" w:cs="方正黑体_GBK"/>
          <w:sz w:val="24"/>
          <w:szCs w:val="24"/>
        </w:rPr>
        <w:instrText xml:space="preserve"> PAGEREF _Toc24725 </w:instrText>
      </w:r>
      <w:r>
        <w:rPr>
          <w:rFonts w:hint="eastAsia" w:ascii="方正黑体_GBK" w:hAnsi="方正黑体_GBK" w:eastAsia="方正黑体_GBK" w:cs="方正黑体_GBK"/>
          <w:sz w:val="24"/>
          <w:szCs w:val="24"/>
        </w:rPr>
        <w:fldChar w:fldCharType="separate"/>
      </w:r>
      <w:r>
        <w:rPr>
          <w:rFonts w:hint="eastAsia" w:ascii="方正黑体_GBK" w:hAnsi="方正黑体_GBK" w:eastAsia="方正黑体_GBK" w:cs="方正黑体_GBK"/>
          <w:sz w:val="24"/>
          <w:szCs w:val="24"/>
        </w:rPr>
        <w:t>- 10 -</w:t>
      </w:r>
      <w:r>
        <w:rPr>
          <w:rFonts w:hint="eastAsia" w:ascii="方正黑体_GBK" w:hAnsi="方正黑体_GBK" w:eastAsia="方正黑体_GBK" w:cs="方正黑体_GBK"/>
          <w:sz w:val="24"/>
          <w:szCs w:val="24"/>
        </w:rPr>
        <w:fldChar w:fldCharType="end"/>
      </w:r>
      <w:r>
        <w:rPr>
          <w:rFonts w:hint="eastAsia" w:ascii="方正黑体_GBK" w:hAnsi="方正黑体_GBK" w:eastAsia="方正黑体_GBK" w:cs="方正黑体_GBK"/>
          <w:sz w:val="24"/>
          <w:szCs w:val="24"/>
        </w:rPr>
        <w:fldChar w:fldCharType="end"/>
      </w:r>
    </w:p>
    <w:p>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rFonts w:hint="eastAsia" w:ascii="方正黑体_GBK" w:hAnsi="方正黑体_GBK" w:eastAsia="方正黑体_GBK" w:cs="方正黑体_GBK"/>
          <w:sz w:val="24"/>
          <w:szCs w:val="24"/>
          <w:lang w:eastAsia="zh-CN"/>
        </w:rPr>
      </w:pPr>
      <w:r>
        <w:rPr>
          <w:rFonts w:hint="eastAsia" w:ascii="方正黑体_GBK" w:hAnsi="方正黑体_GBK" w:eastAsia="方正黑体_GBK" w:cs="方正黑体_GBK"/>
          <w:sz w:val="24"/>
          <w:szCs w:val="24"/>
          <w:lang w:eastAsia="zh-CN"/>
        </w:rPr>
        <w:t>三、验收</w:t>
      </w:r>
      <w:r>
        <w:rPr>
          <w:rFonts w:hint="eastAsia" w:ascii="方正黑体_GBK" w:hAnsi="方正黑体_GBK" w:eastAsia="方正黑体_GBK" w:cs="方正黑体_GBK"/>
          <w:sz w:val="24"/>
          <w:szCs w:val="24"/>
        </w:rPr>
        <w:tab/>
      </w:r>
      <w:r>
        <w:rPr>
          <w:rFonts w:hint="eastAsia" w:ascii="方正黑体_GBK" w:hAnsi="方正黑体_GBK" w:eastAsia="方正黑体_GBK" w:cs="方正黑体_GBK"/>
          <w:sz w:val="24"/>
          <w:szCs w:val="24"/>
        </w:rPr>
        <w:fldChar w:fldCharType="begin"/>
      </w:r>
      <w:r>
        <w:rPr>
          <w:rFonts w:hint="eastAsia" w:ascii="方正黑体_GBK" w:hAnsi="方正黑体_GBK" w:eastAsia="方正黑体_GBK" w:cs="方正黑体_GBK"/>
          <w:sz w:val="24"/>
          <w:szCs w:val="24"/>
        </w:rPr>
        <w:instrText xml:space="preserve"> PAGEREF _Toc24725 </w:instrText>
      </w:r>
      <w:r>
        <w:rPr>
          <w:rFonts w:hint="eastAsia" w:ascii="方正黑体_GBK" w:hAnsi="方正黑体_GBK" w:eastAsia="方正黑体_GBK" w:cs="方正黑体_GBK"/>
          <w:sz w:val="24"/>
          <w:szCs w:val="24"/>
        </w:rPr>
        <w:fldChar w:fldCharType="separate"/>
      </w:r>
      <w:r>
        <w:rPr>
          <w:rFonts w:hint="eastAsia" w:ascii="方正黑体_GBK" w:hAnsi="方正黑体_GBK" w:eastAsia="方正黑体_GBK" w:cs="方正黑体_GBK"/>
          <w:sz w:val="24"/>
          <w:szCs w:val="24"/>
        </w:rPr>
        <w:t>- 10 -</w:t>
      </w:r>
      <w:r>
        <w:rPr>
          <w:rFonts w:hint="eastAsia" w:ascii="方正黑体_GBK" w:hAnsi="方正黑体_GBK" w:eastAsia="方正黑体_GBK" w:cs="方正黑体_GBK"/>
          <w:sz w:val="24"/>
          <w:szCs w:val="24"/>
        </w:rPr>
        <w:fldChar w:fldCharType="end"/>
      </w:r>
    </w:p>
    <w:p>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rFonts w:hint="eastAsia" w:ascii="方正黑体_GBK" w:hAnsi="方正黑体_GBK" w:eastAsia="方正黑体_GBK" w:cs="方正黑体_GBK"/>
          <w:sz w:val="24"/>
          <w:szCs w:val="24"/>
          <w:lang w:eastAsia="zh-CN"/>
        </w:rPr>
      </w:pPr>
      <w:r>
        <w:rPr>
          <w:rFonts w:hint="eastAsia" w:ascii="方正黑体_GBK" w:hAnsi="方正黑体_GBK" w:eastAsia="方正黑体_GBK" w:cs="方正黑体_GBK"/>
          <w:sz w:val="24"/>
          <w:szCs w:val="24"/>
          <w:lang w:eastAsia="zh-CN"/>
        </w:rPr>
        <w:t>四、支付办法</w:t>
      </w:r>
      <w:r>
        <w:rPr>
          <w:rFonts w:hint="eastAsia" w:ascii="方正黑体_GBK" w:hAnsi="方正黑体_GBK" w:eastAsia="方正黑体_GBK" w:cs="方正黑体_GBK"/>
          <w:sz w:val="24"/>
          <w:szCs w:val="24"/>
        </w:rPr>
        <w:tab/>
      </w:r>
      <w:r>
        <w:rPr>
          <w:rFonts w:hint="eastAsia" w:ascii="方正黑体_GBK" w:hAnsi="方正黑体_GBK" w:eastAsia="方正黑体_GBK" w:cs="方正黑体_GBK"/>
          <w:sz w:val="24"/>
          <w:szCs w:val="24"/>
        </w:rPr>
        <w:fldChar w:fldCharType="begin"/>
      </w:r>
      <w:r>
        <w:rPr>
          <w:rFonts w:hint="eastAsia" w:ascii="方正黑体_GBK" w:hAnsi="方正黑体_GBK" w:eastAsia="方正黑体_GBK" w:cs="方正黑体_GBK"/>
          <w:sz w:val="24"/>
          <w:szCs w:val="24"/>
        </w:rPr>
        <w:instrText xml:space="preserve"> PAGEREF _Toc24725 </w:instrText>
      </w:r>
      <w:r>
        <w:rPr>
          <w:rFonts w:hint="eastAsia" w:ascii="方正黑体_GBK" w:hAnsi="方正黑体_GBK" w:eastAsia="方正黑体_GBK" w:cs="方正黑体_GBK"/>
          <w:sz w:val="24"/>
          <w:szCs w:val="24"/>
        </w:rPr>
        <w:fldChar w:fldCharType="separate"/>
      </w:r>
      <w:r>
        <w:rPr>
          <w:rFonts w:hint="eastAsia" w:ascii="方正黑体_GBK" w:hAnsi="方正黑体_GBK" w:eastAsia="方正黑体_GBK" w:cs="方正黑体_GBK"/>
          <w:sz w:val="24"/>
          <w:szCs w:val="24"/>
        </w:rPr>
        <w:t>- 10 -</w:t>
      </w:r>
      <w:r>
        <w:rPr>
          <w:rFonts w:hint="eastAsia" w:ascii="方正黑体_GBK" w:hAnsi="方正黑体_GBK" w:eastAsia="方正黑体_GBK" w:cs="方正黑体_GBK"/>
          <w:sz w:val="24"/>
          <w:szCs w:val="24"/>
        </w:rPr>
        <w:fldChar w:fldCharType="end"/>
      </w:r>
    </w:p>
    <w:p>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fldChar w:fldCharType="begin"/>
      </w:r>
      <w:r>
        <w:rPr>
          <w:rFonts w:hint="eastAsia" w:ascii="方正黑体_GBK" w:hAnsi="方正黑体_GBK" w:eastAsia="方正黑体_GBK" w:cs="方正黑体_GBK"/>
          <w:sz w:val="24"/>
          <w:szCs w:val="24"/>
        </w:rPr>
        <w:instrText xml:space="preserve"> HYPERLINK \l _Toc24565 </w:instrText>
      </w:r>
      <w:r>
        <w:rPr>
          <w:rFonts w:hint="eastAsia" w:ascii="方正黑体_GBK" w:hAnsi="方正黑体_GBK" w:eastAsia="方正黑体_GBK" w:cs="方正黑体_GBK"/>
          <w:sz w:val="24"/>
          <w:szCs w:val="24"/>
        </w:rPr>
        <w:fldChar w:fldCharType="separate"/>
      </w:r>
      <w:r>
        <w:rPr>
          <w:rFonts w:hint="eastAsia" w:ascii="方正黑体_GBK" w:hAnsi="方正黑体_GBK" w:eastAsia="方正黑体_GBK" w:cs="方正黑体_GBK"/>
          <w:sz w:val="24"/>
          <w:szCs w:val="24"/>
        </w:rPr>
        <w:t>五、缺陷整改期、维保期、质保期</w:t>
      </w:r>
      <w:r>
        <w:rPr>
          <w:rFonts w:hint="eastAsia" w:ascii="方正黑体_GBK" w:hAnsi="方正黑体_GBK" w:eastAsia="方正黑体_GBK" w:cs="方正黑体_GBK"/>
          <w:sz w:val="24"/>
          <w:szCs w:val="24"/>
        </w:rPr>
        <w:tab/>
      </w:r>
      <w:r>
        <w:rPr>
          <w:rFonts w:hint="eastAsia" w:ascii="方正黑体_GBK" w:hAnsi="方正黑体_GBK" w:eastAsia="方正黑体_GBK" w:cs="方正黑体_GBK"/>
          <w:sz w:val="24"/>
          <w:szCs w:val="24"/>
        </w:rPr>
        <w:fldChar w:fldCharType="begin"/>
      </w:r>
      <w:r>
        <w:rPr>
          <w:rFonts w:hint="eastAsia" w:ascii="方正黑体_GBK" w:hAnsi="方正黑体_GBK" w:eastAsia="方正黑体_GBK" w:cs="方正黑体_GBK"/>
          <w:sz w:val="24"/>
          <w:szCs w:val="24"/>
        </w:rPr>
        <w:instrText xml:space="preserve"> PAGEREF _Toc24565 </w:instrText>
      </w:r>
      <w:r>
        <w:rPr>
          <w:rFonts w:hint="eastAsia" w:ascii="方正黑体_GBK" w:hAnsi="方正黑体_GBK" w:eastAsia="方正黑体_GBK" w:cs="方正黑体_GBK"/>
          <w:sz w:val="24"/>
          <w:szCs w:val="24"/>
        </w:rPr>
        <w:fldChar w:fldCharType="separate"/>
      </w:r>
      <w:r>
        <w:rPr>
          <w:rFonts w:hint="eastAsia" w:ascii="方正黑体_GBK" w:hAnsi="方正黑体_GBK" w:eastAsia="方正黑体_GBK" w:cs="方正黑体_GBK"/>
          <w:sz w:val="24"/>
          <w:szCs w:val="24"/>
        </w:rPr>
        <w:t>- 11 -</w:t>
      </w:r>
      <w:r>
        <w:rPr>
          <w:rFonts w:hint="eastAsia" w:ascii="方正黑体_GBK" w:hAnsi="方正黑体_GBK" w:eastAsia="方正黑体_GBK" w:cs="方正黑体_GBK"/>
          <w:sz w:val="24"/>
          <w:szCs w:val="24"/>
        </w:rPr>
        <w:fldChar w:fldCharType="end"/>
      </w:r>
      <w:r>
        <w:rPr>
          <w:rFonts w:hint="eastAsia" w:ascii="方正黑体_GBK" w:hAnsi="方正黑体_GBK" w:eastAsia="方正黑体_GBK" w:cs="方正黑体_GBK"/>
          <w:sz w:val="24"/>
          <w:szCs w:val="24"/>
        </w:rPr>
        <w:fldChar w:fldCharType="end"/>
      </w:r>
    </w:p>
    <w:p>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_Toc24666 </w:instrText>
      </w:r>
      <w:r>
        <w:rPr>
          <w:rFonts w:eastAsia="方正小标宋_GBK"/>
          <w:sz w:val="24"/>
          <w:szCs w:val="24"/>
        </w:rPr>
        <w:fldChar w:fldCharType="separate"/>
      </w:r>
      <w:r>
        <w:rPr>
          <w:rFonts w:ascii="Times New Roman" w:hAnsi="Times New Roman" w:eastAsia="方正黑体_GBK"/>
          <w:sz w:val="24"/>
          <w:szCs w:val="24"/>
        </w:rPr>
        <w:t>六、违约责任</w:t>
      </w:r>
      <w:r>
        <w:rPr>
          <w:sz w:val="24"/>
          <w:szCs w:val="24"/>
        </w:rPr>
        <w:tab/>
      </w:r>
      <w:r>
        <w:rPr>
          <w:sz w:val="24"/>
          <w:szCs w:val="24"/>
        </w:rPr>
        <w:fldChar w:fldCharType="begin"/>
      </w:r>
      <w:r>
        <w:rPr>
          <w:sz w:val="24"/>
          <w:szCs w:val="24"/>
        </w:rPr>
        <w:instrText xml:space="preserve"> PAGEREF _Toc24666 </w:instrText>
      </w:r>
      <w:r>
        <w:rPr>
          <w:sz w:val="24"/>
          <w:szCs w:val="24"/>
        </w:rPr>
        <w:fldChar w:fldCharType="separate"/>
      </w:r>
      <w:r>
        <w:rPr>
          <w:sz w:val="24"/>
          <w:szCs w:val="24"/>
        </w:rPr>
        <w:t>- 12 -</w:t>
      </w:r>
      <w:r>
        <w:rPr>
          <w:sz w:val="24"/>
          <w:szCs w:val="24"/>
        </w:rPr>
        <w:fldChar w:fldCharType="end"/>
      </w:r>
      <w:r>
        <w:rPr>
          <w:rFonts w:eastAsia="方正小标宋_GBK"/>
          <w:sz w:val="24"/>
          <w:szCs w:val="24"/>
        </w:rPr>
        <w:fldChar w:fldCharType="end"/>
      </w:r>
    </w:p>
    <w:p>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_Toc21254 </w:instrText>
      </w:r>
      <w:r>
        <w:rPr>
          <w:rFonts w:eastAsia="方正小标宋_GBK"/>
          <w:sz w:val="24"/>
          <w:szCs w:val="24"/>
        </w:rPr>
        <w:fldChar w:fldCharType="separate"/>
      </w:r>
      <w:r>
        <w:rPr>
          <w:rFonts w:ascii="Times New Roman" w:hAnsi="Times New Roman" w:eastAsia="方正黑体_GBK"/>
          <w:sz w:val="24"/>
          <w:szCs w:val="24"/>
        </w:rPr>
        <w:t>七、其他</w:t>
      </w:r>
      <w:r>
        <w:rPr>
          <w:sz w:val="24"/>
          <w:szCs w:val="24"/>
        </w:rPr>
        <w:tab/>
      </w:r>
      <w:r>
        <w:rPr>
          <w:sz w:val="24"/>
          <w:szCs w:val="24"/>
        </w:rPr>
        <w:fldChar w:fldCharType="begin"/>
      </w:r>
      <w:r>
        <w:rPr>
          <w:sz w:val="24"/>
          <w:szCs w:val="24"/>
        </w:rPr>
        <w:instrText xml:space="preserve"> PAGEREF _Toc21254 </w:instrText>
      </w:r>
      <w:r>
        <w:rPr>
          <w:sz w:val="24"/>
          <w:szCs w:val="24"/>
        </w:rPr>
        <w:fldChar w:fldCharType="separate"/>
      </w:r>
      <w:r>
        <w:rPr>
          <w:sz w:val="24"/>
          <w:szCs w:val="24"/>
        </w:rPr>
        <w:t>- 13 -</w:t>
      </w:r>
      <w:r>
        <w:rPr>
          <w:sz w:val="24"/>
          <w:szCs w:val="24"/>
        </w:rPr>
        <w:fldChar w:fldCharType="end"/>
      </w:r>
      <w:r>
        <w:rPr>
          <w:rFonts w:eastAsia="方正小标宋_GBK"/>
          <w:sz w:val="24"/>
          <w:szCs w:val="24"/>
        </w:rPr>
        <w:fldChar w:fldCharType="end"/>
      </w:r>
    </w:p>
    <w:p>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_Toc12500 </w:instrText>
      </w:r>
      <w:r>
        <w:rPr>
          <w:rFonts w:eastAsia="方正小标宋_GBK"/>
          <w:sz w:val="24"/>
          <w:szCs w:val="24"/>
        </w:rPr>
        <w:fldChar w:fldCharType="separate"/>
      </w:r>
      <w:r>
        <w:rPr>
          <w:rFonts w:ascii="Times New Roman" w:hAnsi="Times New Roman" w:eastAsia="方正黑体_GBK"/>
          <w:sz w:val="24"/>
          <w:szCs w:val="24"/>
        </w:rPr>
        <w:t>八、争议解决</w:t>
      </w:r>
      <w:r>
        <w:rPr>
          <w:sz w:val="24"/>
          <w:szCs w:val="24"/>
        </w:rPr>
        <w:tab/>
      </w:r>
      <w:r>
        <w:rPr>
          <w:sz w:val="24"/>
          <w:szCs w:val="24"/>
        </w:rPr>
        <w:fldChar w:fldCharType="begin"/>
      </w:r>
      <w:r>
        <w:rPr>
          <w:sz w:val="24"/>
          <w:szCs w:val="24"/>
        </w:rPr>
        <w:instrText xml:space="preserve"> PAGEREF _Toc12500 </w:instrText>
      </w:r>
      <w:r>
        <w:rPr>
          <w:sz w:val="24"/>
          <w:szCs w:val="24"/>
        </w:rPr>
        <w:fldChar w:fldCharType="separate"/>
      </w:r>
      <w:r>
        <w:rPr>
          <w:sz w:val="24"/>
          <w:szCs w:val="24"/>
        </w:rPr>
        <w:t>- 15 -</w:t>
      </w:r>
      <w:r>
        <w:rPr>
          <w:sz w:val="24"/>
          <w:szCs w:val="24"/>
        </w:rPr>
        <w:fldChar w:fldCharType="end"/>
      </w:r>
      <w:r>
        <w:rPr>
          <w:rFonts w:eastAsia="方正小标宋_GBK"/>
          <w:sz w:val="24"/>
          <w:szCs w:val="24"/>
        </w:rPr>
        <w:fldChar w:fldCharType="end"/>
      </w:r>
    </w:p>
    <w:p>
      <w:pPr>
        <w:pStyle w:val="14"/>
        <w:keepNext w:val="0"/>
        <w:keepLines w:val="0"/>
        <w:pageBreakBefore w:val="0"/>
        <w:widowControl w:val="0"/>
        <w:tabs>
          <w:tab w:val="right" w:leader="dot" w:pos="9440"/>
          <w:tab w:val="clear" w:pos="1260"/>
          <w:tab w:val="clear" w:pos="1685"/>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_Toc20141 </w:instrText>
      </w:r>
      <w:r>
        <w:rPr>
          <w:rFonts w:eastAsia="方正小标宋_GBK"/>
          <w:sz w:val="24"/>
          <w:szCs w:val="24"/>
        </w:rPr>
        <w:fldChar w:fldCharType="separate"/>
      </w:r>
      <w:r>
        <w:rPr>
          <w:rFonts w:hint="eastAsia" w:ascii="方正小标宋_GBK" w:hAnsi="方正小标宋_GBK" w:eastAsia="方正小标宋_GBK" w:cs="方正小标宋_GBK"/>
          <w:sz w:val="24"/>
          <w:szCs w:val="24"/>
        </w:rPr>
        <w:t>第四篇  供应商须知</w:t>
      </w:r>
      <w:r>
        <w:rPr>
          <w:sz w:val="24"/>
          <w:szCs w:val="24"/>
        </w:rPr>
        <w:tab/>
      </w:r>
      <w:r>
        <w:rPr>
          <w:sz w:val="24"/>
          <w:szCs w:val="24"/>
        </w:rPr>
        <w:fldChar w:fldCharType="begin"/>
      </w:r>
      <w:r>
        <w:rPr>
          <w:sz w:val="24"/>
          <w:szCs w:val="24"/>
        </w:rPr>
        <w:instrText xml:space="preserve"> PAGEREF _Toc20141 </w:instrText>
      </w:r>
      <w:r>
        <w:rPr>
          <w:sz w:val="24"/>
          <w:szCs w:val="24"/>
        </w:rPr>
        <w:fldChar w:fldCharType="separate"/>
      </w:r>
      <w:r>
        <w:rPr>
          <w:sz w:val="24"/>
          <w:szCs w:val="24"/>
        </w:rPr>
        <w:t>- 16 -</w:t>
      </w:r>
      <w:r>
        <w:rPr>
          <w:sz w:val="24"/>
          <w:szCs w:val="24"/>
        </w:rPr>
        <w:fldChar w:fldCharType="end"/>
      </w:r>
      <w:r>
        <w:rPr>
          <w:rFonts w:eastAsia="方正小标宋_GBK"/>
          <w:sz w:val="24"/>
          <w:szCs w:val="24"/>
        </w:rPr>
        <w:fldChar w:fldCharType="end"/>
      </w:r>
    </w:p>
    <w:p>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_Toc11543 </w:instrText>
      </w:r>
      <w:r>
        <w:rPr>
          <w:rFonts w:eastAsia="方正小标宋_GBK"/>
          <w:sz w:val="24"/>
          <w:szCs w:val="24"/>
        </w:rPr>
        <w:fldChar w:fldCharType="separate"/>
      </w:r>
      <w:r>
        <w:rPr>
          <w:rFonts w:ascii="Times New Roman" w:hAnsi="Times New Roman" w:eastAsia="方正黑体_GBK"/>
          <w:sz w:val="24"/>
          <w:szCs w:val="24"/>
        </w:rPr>
        <w:t>一、供应商条件</w:t>
      </w:r>
      <w:r>
        <w:rPr>
          <w:sz w:val="24"/>
          <w:szCs w:val="24"/>
        </w:rPr>
        <w:tab/>
      </w:r>
      <w:r>
        <w:rPr>
          <w:sz w:val="24"/>
          <w:szCs w:val="24"/>
        </w:rPr>
        <w:fldChar w:fldCharType="begin"/>
      </w:r>
      <w:r>
        <w:rPr>
          <w:sz w:val="24"/>
          <w:szCs w:val="24"/>
        </w:rPr>
        <w:instrText xml:space="preserve"> PAGEREF _Toc11543 </w:instrText>
      </w:r>
      <w:r>
        <w:rPr>
          <w:sz w:val="24"/>
          <w:szCs w:val="24"/>
        </w:rPr>
        <w:fldChar w:fldCharType="separate"/>
      </w:r>
      <w:r>
        <w:rPr>
          <w:sz w:val="24"/>
          <w:szCs w:val="24"/>
        </w:rPr>
        <w:t>- 16 -</w:t>
      </w:r>
      <w:r>
        <w:rPr>
          <w:sz w:val="24"/>
          <w:szCs w:val="24"/>
        </w:rPr>
        <w:fldChar w:fldCharType="end"/>
      </w:r>
      <w:r>
        <w:rPr>
          <w:rFonts w:eastAsia="方正小标宋_GBK"/>
          <w:sz w:val="24"/>
          <w:szCs w:val="24"/>
        </w:rPr>
        <w:fldChar w:fldCharType="end"/>
      </w:r>
    </w:p>
    <w:p>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_Toc30094 </w:instrText>
      </w:r>
      <w:r>
        <w:rPr>
          <w:rFonts w:eastAsia="方正小标宋_GBK"/>
          <w:sz w:val="24"/>
          <w:szCs w:val="24"/>
        </w:rPr>
        <w:fldChar w:fldCharType="separate"/>
      </w:r>
      <w:r>
        <w:rPr>
          <w:rFonts w:ascii="Times New Roman" w:hAnsi="Times New Roman" w:eastAsia="方正黑体_GBK"/>
          <w:sz w:val="24"/>
          <w:szCs w:val="24"/>
        </w:rPr>
        <w:t>二、询价</w:t>
      </w:r>
      <w:r>
        <w:rPr>
          <w:rFonts w:hint="eastAsia" w:ascii="Times New Roman" w:hAnsi="Times New Roman" w:eastAsia="方正黑体_GBK"/>
          <w:sz w:val="24"/>
          <w:szCs w:val="24"/>
        </w:rPr>
        <w:t>采购</w:t>
      </w:r>
      <w:r>
        <w:rPr>
          <w:rFonts w:ascii="Times New Roman" w:hAnsi="Times New Roman" w:eastAsia="方正黑体_GBK"/>
          <w:sz w:val="24"/>
          <w:szCs w:val="24"/>
        </w:rPr>
        <w:t>文件</w:t>
      </w:r>
      <w:r>
        <w:rPr>
          <w:sz w:val="24"/>
          <w:szCs w:val="24"/>
        </w:rPr>
        <w:tab/>
      </w:r>
      <w:r>
        <w:rPr>
          <w:sz w:val="24"/>
          <w:szCs w:val="24"/>
        </w:rPr>
        <w:fldChar w:fldCharType="begin"/>
      </w:r>
      <w:r>
        <w:rPr>
          <w:sz w:val="24"/>
          <w:szCs w:val="24"/>
        </w:rPr>
        <w:instrText xml:space="preserve"> PAGEREF _Toc30094 </w:instrText>
      </w:r>
      <w:r>
        <w:rPr>
          <w:sz w:val="24"/>
          <w:szCs w:val="24"/>
        </w:rPr>
        <w:fldChar w:fldCharType="separate"/>
      </w:r>
      <w:r>
        <w:rPr>
          <w:sz w:val="24"/>
          <w:szCs w:val="24"/>
        </w:rPr>
        <w:t>- 16 -</w:t>
      </w:r>
      <w:r>
        <w:rPr>
          <w:sz w:val="24"/>
          <w:szCs w:val="24"/>
        </w:rPr>
        <w:fldChar w:fldCharType="end"/>
      </w:r>
      <w:r>
        <w:rPr>
          <w:rFonts w:eastAsia="方正小标宋_GBK"/>
          <w:sz w:val="24"/>
          <w:szCs w:val="24"/>
        </w:rPr>
        <w:fldChar w:fldCharType="end"/>
      </w:r>
    </w:p>
    <w:p>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_Toc14008 </w:instrText>
      </w:r>
      <w:r>
        <w:rPr>
          <w:rFonts w:eastAsia="方正小标宋_GBK"/>
          <w:sz w:val="24"/>
          <w:szCs w:val="24"/>
        </w:rPr>
        <w:fldChar w:fldCharType="separate"/>
      </w:r>
      <w:r>
        <w:rPr>
          <w:rFonts w:hint="eastAsia" w:ascii="Times New Roman" w:hAnsi="Times New Roman" w:eastAsia="方正黑体_GBK"/>
          <w:sz w:val="24"/>
          <w:szCs w:val="24"/>
          <w:lang w:eastAsia="zh-CN"/>
        </w:rPr>
        <w:t>三</w:t>
      </w:r>
      <w:r>
        <w:rPr>
          <w:rFonts w:ascii="Times New Roman" w:hAnsi="Times New Roman" w:eastAsia="方正黑体_GBK"/>
          <w:sz w:val="24"/>
          <w:szCs w:val="24"/>
        </w:rPr>
        <w:t>、</w:t>
      </w:r>
      <w:r>
        <w:rPr>
          <w:rFonts w:hint="eastAsia" w:ascii="Times New Roman" w:hAnsi="Times New Roman" w:eastAsia="方正黑体_GBK"/>
          <w:bCs/>
          <w:sz w:val="24"/>
          <w:szCs w:val="24"/>
        </w:rPr>
        <w:t>采购</w:t>
      </w:r>
      <w:r>
        <w:rPr>
          <w:rFonts w:ascii="Times New Roman" w:hAnsi="Times New Roman" w:eastAsia="方正黑体_GBK"/>
          <w:bCs/>
          <w:sz w:val="24"/>
          <w:szCs w:val="24"/>
        </w:rPr>
        <w:t>要求</w:t>
      </w:r>
      <w:r>
        <w:rPr>
          <w:sz w:val="24"/>
          <w:szCs w:val="24"/>
        </w:rPr>
        <w:tab/>
      </w:r>
      <w:r>
        <w:rPr>
          <w:sz w:val="24"/>
          <w:szCs w:val="24"/>
        </w:rPr>
        <w:fldChar w:fldCharType="begin"/>
      </w:r>
      <w:r>
        <w:rPr>
          <w:sz w:val="24"/>
          <w:szCs w:val="24"/>
        </w:rPr>
        <w:instrText xml:space="preserve"> PAGEREF _Toc14008 </w:instrText>
      </w:r>
      <w:r>
        <w:rPr>
          <w:sz w:val="24"/>
          <w:szCs w:val="24"/>
        </w:rPr>
        <w:fldChar w:fldCharType="separate"/>
      </w:r>
      <w:r>
        <w:rPr>
          <w:sz w:val="24"/>
          <w:szCs w:val="24"/>
        </w:rPr>
        <w:t>- 16 -</w:t>
      </w:r>
      <w:r>
        <w:rPr>
          <w:sz w:val="24"/>
          <w:szCs w:val="24"/>
        </w:rPr>
        <w:fldChar w:fldCharType="end"/>
      </w:r>
      <w:r>
        <w:rPr>
          <w:rFonts w:eastAsia="方正小标宋_GBK"/>
          <w:sz w:val="24"/>
          <w:szCs w:val="24"/>
        </w:rPr>
        <w:fldChar w:fldCharType="end"/>
      </w:r>
    </w:p>
    <w:p>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_Toc16840 </w:instrText>
      </w:r>
      <w:r>
        <w:rPr>
          <w:rFonts w:eastAsia="方正小标宋_GBK"/>
          <w:sz w:val="24"/>
          <w:szCs w:val="24"/>
        </w:rPr>
        <w:fldChar w:fldCharType="separate"/>
      </w:r>
      <w:r>
        <w:rPr>
          <w:rFonts w:hint="eastAsia" w:ascii="Times New Roman" w:hAnsi="Times New Roman" w:eastAsia="方正黑体_GBK" w:cs="Times New Roman"/>
          <w:sz w:val="24"/>
          <w:szCs w:val="24"/>
          <w:lang w:val="en-US"/>
        </w:rPr>
        <w:t>四、成交供应商的确定和变更</w:t>
      </w:r>
      <w:r>
        <w:rPr>
          <w:sz w:val="24"/>
          <w:szCs w:val="24"/>
        </w:rPr>
        <w:tab/>
      </w:r>
      <w:r>
        <w:rPr>
          <w:sz w:val="24"/>
          <w:szCs w:val="24"/>
        </w:rPr>
        <w:fldChar w:fldCharType="begin"/>
      </w:r>
      <w:r>
        <w:rPr>
          <w:sz w:val="24"/>
          <w:szCs w:val="24"/>
        </w:rPr>
        <w:instrText xml:space="preserve"> PAGEREF _Toc16840 </w:instrText>
      </w:r>
      <w:r>
        <w:rPr>
          <w:sz w:val="24"/>
          <w:szCs w:val="24"/>
        </w:rPr>
        <w:fldChar w:fldCharType="separate"/>
      </w:r>
      <w:r>
        <w:rPr>
          <w:sz w:val="24"/>
          <w:szCs w:val="24"/>
        </w:rPr>
        <w:t>- 18 -</w:t>
      </w:r>
      <w:r>
        <w:rPr>
          <w:sz w:val="24"/>
          <w:szCs w:val="24"/>
        </w:rPr>
        <w:fldChar w:fldCharType="end"/>
      </w:r>
      <w:r>
        <w:rPr>
          <w:rFonts w:eastAsia="方正小标宋_GBK"/>
          <w:sz w:val="24"/>
          <w:szCs w:val="24"/>
        </w:rPr>
        <w:fldChar w:fldCharType="end"/>
      </w:r>
    </w:p>
    <w:p>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_Toc24509 </w:instrText>
      </w:r>
      <w:r>
        <w:rPr>
          <w:rFonts w:eastAsia="方正小标宋_GBK"/>
          <w:sz w:val="24"/>
          <w:szCs w:val="24"/>
        </w:rPr>
        <w:fldChar w:fldCharType="separate"/>
      </w:r>
      <w:r>
        <w:rPr>
          <w:rFonts w:hint="eastAsia" w:ascii="Times New Roman" w:hAnsi="Times New Roman" w:eastAsia="方正黑体_GBK"/>
          <w:sz w:val="24"/>
          <w:szCs w:val="24"/>
          <w:lang w:eastAsia="zh-CN"/>
        </w:rPr>
        <w:t>五</w:t>
      </w:r>
      <w:r>
        <w:rPr>
          <w:rFonts w:ascii="Times New Roman" w:hAnsi="Times New Roman" w:eastAsia="方正黑体_GBK"/>
          <w:sz w:val="24"/>
          <w:szCs w:val="24"/>
        </w:rPr>
        <w:t>、</w:t>
      </w:r>
      <w:r>
        <w:rPr>
          <w:rFonts w:ascii="Times New Roman" w:hAnsi="Times New Roman" w:eastAsia="方正黑体_GBK"/>
          <w:sz w:val="24"/>
          <w:szCs w:val="24"/>
          <w:lang w:val="en-US"/>
        </w:rPr>
        <w:t>成交</w:t>
      </w:r>
      <w:r>
        <w:rPr>
          <w:rFonts w:ascii="Times New Roman" w:hAnsi="Times New Roman" w:eastAsia="方正黑体_GBK"/>
          <w:sz w:val="24"/>
          <w:szCs w:val="24"/>
        </w:rPr>
        <w:t>通知书</w:t>
      </w:r>
      <w:r>
        <w:rPr>
          <w:sz w:val="24"/>
          <w:szCs w:val="24"/>
        </w:rPr>
        <w:tab/>
      </w:r>
      <w:r>
        <w:rPr>
          <w:sz w:val="24"/>
          <w:szCs w:val="24"/>
        </w:rPr>
        <w:fldChar w:fldCharType="begin"/>
      </w:r>
      <w:r>
        <w:rPr>
          <w:sz w:val="24"/>
          <w:szCs w:val="24"/>
        </w:rPr>
        <w:instrText xml:space="preserve"> PAGEREF _Toc24509 </w:instrText>
      </w:r>
      <w:r>
        <w:rPr>
          <w:sz w:val="24"/>
          <w:szCs w:val="24"/>
        </w:rPr>
        <w:fldChar w:fldCharType="separate"/>
      </w:r>
      <w:r>
        <w:rPr>
          <w:sz w:val="24"/>
          <w:szCs w:val="24"/>
        </w:rPr>
        <w:t>- 18 -</w:t>
      </w:r>
      <w:r>
        <w:rPr>
          <w:sz w:val="24"/>
          <w:szCs w:val="24"/>
        </w:rPr>
        <w:fldChar w:fldCharType="end"/>
      </w:r>
      <w:r>
        <w:rPr>
          <w:rFonts w:eastAsia="方正小标宋_GBK"/>
          <w:sz w:val="24"/>
          <w:szCs w:val="24"/>
        </w:rPr>
        <w:fldChar w:fldCharType="end"/>
      </w:r>
    </w:p>
    <w:p>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_Toc19942 </w:instrText>
      </w:r>
      <w:r>
        <w:rPr>
          <w:rFonts w:eastAsia="方正小标宋_GBK"/>
          <w:sz w:val="24"/>
          <w:szCs w:val="24"/>
        </w:rPr>
        <w:fldChar w:fldCharType="separate"/>
      </w:r>
      <w:r>
        <w:rPr>
          <w:rFonts w:hint="eastAsia" w:ascii="Times New Roman" w:hAnsi="Times New Roman" w:eastAsia="方正黑体_GBK" w:cs="Times New Roman"/>
          <w:sz w:val="24"/>
          <w:szCs w:val="24"/>
        </w:rPr>
        <w:t>六、质疑</w:t>
      </w:r>
      <w:r>
        <w:rPr>
          <w:rFonts w:hint="eastAsia" w:ascii="Times New Roman" w:hAnsi="Times New Roman" w:eastAsia="方正黑体_GBK" w:cs="Times New Roman"/>
          <w:sz w:val="24"/>
          <w:szCs w:val="24"/>
          <w:lang w:eastAsia="zh-CN"/>
        </w:rPr>
        <w:t>处理</w:t>
      </w:r>
      <w:r>
        <w:rPr>
          <w:sz w:val="24"/>
          <w:szCs w:val="24"/>
        </w:rPr>
        <w:tab/>
      </w:r>
      <w:r>
        <w:rPr>
          <w:sz w:val="24"/>
          <w:szCs w:val="24"/>
        </w:rPr>
        <w:fldChar w:fldCharType="begin"/>
      </w:r>
      <w:r>
        <w:rPr>
          <w:sz w:val="24"/>
          <w:szCs w:val="24"/>
        </w:rPr>
        <w:instrText xml:space="preserve"> PAGEREF _Toc19942 </w:instrText>
      </w:r>
      <w:r>
        <w:rPr>
          <w:sz w:val="24"/>
          <w:szCs w:val="24"/>
        </w:rPr>
        <w:fldChar w:fldCharType="separate"/>
      </w:r>
      <w:r>
        <w:rPr>
          <w:sz w:val="24"/>
          <w:szCs w:val="24"/>
        </w:rPr>
        <w:t>- 18 -</w:t>
      </w:r>
      <w:r>
        <w:rPr>
          <w:sz w:val="24"/>
          <w:szCs w:val="24"/>
        </w:rPr>
        <w:fldChar w:fldCharType="end"/>
      </w:r>
      <w:r>
        <w:rPr>
          <w:rFonts w:eastAsia="方正小标宋_GBK"/>
          <w:sz w:val="24"/>
          <w:szCs w:val="24"/>
        </w:rPr>
        <w:fldChar w:fldCharType="end"/>
      </w:r>
    </w:p>
    <w:p>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_Toc24641 </w:instrText>
      </w:r>
      <w:r>
        <w:rPr>
          <w:rFonts w:eastAsia="方正小标宋_GBK"/>
          <w:sz w:val="24"/>
          <w:szCs w:val="24"/>
        </w:rPr>
        <w:fldChar w:fldCharType="separate"/>
      </w:r>
      <w:r>
        <w:rPr>
          <w:rFonts w:hint="eastAsia" w:ascii="Times New Roman" w:hAnsi="Times New Roman" w:eastAsia="方正黑体_GBK"/>
          <w:sz w:val="24"/>
          <w:szCs w:val="24"/>
          <w:lang w:val="en-US" w:eastAsia="zh-CN"/>
        </w:rPr>
        <w:t>七</w:t>
      </w:r>
      <w:r>
        <w:rPr>
          <w:rFonts w:ascii="Times New Roman" w:hAnsi="Times New Roman" w:eastAsia="方正黑体_GBK"/>
          <w:sz w:val="24"/>
          <w:szCs w:val="24"/>
        </w:rPr>
        <w:t>、签订合同</w:t>
      </w:r>
      <w:r>
        <w:rPr>
          <w:sz w:val="24"/>
          <w:szCs w:val="24"/>
        </w:rPr>
        <w:tab/>
      </w:r>
      <w:r>
        <w:rPr>
          <w:sz w:val="24"/>
          <w:szCs w:val="24"/>
        </w:rPr>
        <w:fldChar w:fldCharType="begin"/>
      </w:r>
      <w:r>
        <w:rPr>
          <w:sz w:val="24"/>
          <w:szCs w:val="24"/>
        </w:rPr>
        <w:instrText xml:space="preserve"> PAGEREF _Toc24641 </w:instrText>
      </w:r>
      <w:r>
        <w:rPr>
          <w:sz w:val="24"/>
          <w:szCs w:val="24"/>
        </w:rPr>
        <w:fldChar w:fldCharType="separate"/>
      </w:r>
      <w:r>
        <w:rPr>
          <w:sz w:val="24"/>
          <w:szCs w:val="24"/>
        </w:rPr>
        <w:t>- 20 -</w:t>
      </w:r>
      <w:r>
        <w:rPr>
          <w:sz w:val="24"/>
          <w:szCs w:val="24"/>
        </w:rPr>
        <w:fldChar w:fldCharType="end"/>
      </w:r>
      <w:r>
        <w:rPr>
          <w:rFonts w:eastAsia="方正小标宋_GBK"/>
          <w:sz w:val="24"/>
          <w:szCs w:val="24"/>
        </w:rPr>
        <w:fldChar w:fldCharType="end"/>
      </w:r>
    </w:p>
    <w:p>
      <w:pPr>
        <w:pStyle w:val="14"/>
        <w:keepNext w:val="0"/>
        <w:keepLines w:val="0"/>
        <w:pageBreakBefore w:val="0"/>
        <w:widowControl w:val="0"/>
        <w:tabs>
          <w:tab w:val="right" w:leader="dot" w:pos="9440"/>
          <w:tab w:val="clear" w:pos="1260"/>
          <w:tab w:val="clear" w:pos="1685"/>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_Toc13277 </w:instrText>
      </w:r>
      <w:r>
        <w:rPr>
          <w:rFonts w:eastAsia="方正小标宋_GBK"/>
          <w:sz w:val="24"/>
          <w:szCs w:val="24"/>
        </w:rPr>
        <w:fldChar w:fldCharType="separate"/>
      </w:r>
      <w:r>
        <w:rPr>
          <w:rFonts w:hint="eastAsia" w:ascii="方正小标宋_GBK" w:hAnsi="方正小标宋_GBK" w:eastAsia="方正小标宋_GBK" w:cs="方正小标宋_GBK"/>
          <w:bCs w:val="0"/>
          <w:sz w:val="24"/>
          <w:szCs w:val="24"/>
          <w:highlight w:val="none"/>
        </w:rPr>
        <w:t>第</w:t>
      </w:r>
      <w:r>
        <w:rPr>
          <w:rFonts w:hint="eastAsia" w:ascii="方正小标宋_GBK" w:hAnsi="方正小标宋_GBK" w:eastAsia="方正小标宋_GBK" w:cs="方正小标宋_GBK"/>
          <w:bCs w:val="0"/>
          <w:sz w:val="24"/>
          <w:szCs w:val="24"/>
          <w:highlight w:val="none"/>
          <w:lang w:eastAsia="zh-CN"/>
        </w:rPr>
        <w:t>五</w:t>
      </w:r>
      <w:r>
        <w:rPr>
          <w:rFonts w:hint="eastAsia" w:ascii="方正小标宋_GBK" w:hAnsi="方正小标宋_GBK" w:eastAsia="方正小标宋_GBK" w:cs="方正小标宋_GBK"/>
          <w:bCs w:val="0"/>
          <w:sz w:val="24"/>
          <w:szCs w:val="24"/>
          <w:highlight w:val="none"/>
        </w:rPr>
        <w:t>篇  采购程序、评定成交的标准、无效报价及采购终止</w:t>
      </w:r>
      <w:r>
        <w:rPr>
          <w:sz w:val="24"/>
          <w:szCs w:val="24"/>
        </w:rPr>
        <w:tab/>
      </w:r>
      <w:r>
        <w:rPr>
          <w:sz w:val="24"/>
          <w:szCs w:val="24"/>
        </w:rPr>
        <w:fldChar w:fldCharType="begin"/>
      </w:r>
      <w:r>
        <w:rPr>
          <w:sz w:val="24"/>
          <w:szCs w:val="24"/>
        </w:rPr>
        <w:instrText xml:space="preserve"> PAGEREF _Toc13277 </w:instrText>
      </w:r>
      <w:r>
        <w:rPr>
          <w:sz w:val="24"/>
          <w:szCs w:val="24"/>
        </w:rPr>
        <w:fldChar w:fldCharType="separate"/>
      </w:r>
      <w:r>
        <w:rPr>
          <w:sz w:val="24"/>
          <w:szCs w:val="24"/>
        </w:rPr>
        <w:t>- 21 -</w:t>
      </w:r>
      <w:r>
        <w:rPr>
          <w:sz w:val="24"/>
          <w:szCs w:val="24"/>
        </w:rPr>
        <w:fldChar w:fldCharType="end"/>
      </w:r>
      <w:r>
        <w:rPr>
          <w:rFonts w:eastAsia="方正小标宋_GBK"/>
          <w:sz w:val="24"/>
          <w:szCs w:val="24"/>
        </w:rPr>
        <w:fldChar w:fldCharType="end"/>
      </w:r>
    </w:p>
    <w:p>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_Toc30067 </w:instrText>
      </w:r>
      <w:r>
        <w:rPr>
          <w:rFonts w:eastAsia="方正小标宋_GBK"/>
          <w:sz w:val="24"/>
          <w:szCs w:val="24"/>
        </w:rPr>
        <w:fldChar w:fldCharType="separate"/>
      </w:r>
      <w:r>
        <w:rPr>
          <w:rFonts w:hint="eastAsia" w:ascii="方正黑体_GBK" w:hAnsi="方正黑体_GBK" w:eastAsia="方正黑体_GBK" w:cs="方正黑体_GBK"/>
          <w:bCs/>
          <w:sz w:val="24"/>
          <w:szCs w:val="24"/>
          <w:highlight w:val="none"/>
        </w:rPr>
        <w:t>一、采购程序</w:t>
      </w:r>
      <w:r>
        <w:rPr>
          <w:sz w:val="24"/>
          <w:szCs w:val="24"/>
        </w:rPr>
        <w:tab/>
      </w:r>
      <w:r>
        <w:rPr>
          <w:sz w:val="24"/>
          <w:szCs w:val="24"/>
        </w:rPr>
        <w:fldChar w:fldCharType="begin"/>
      </w:r>
      <w:r>
        <w:rPr>
          <w:sz w:val="24"/>
          <w:szCs w:val="24"/>
        </w:rPr>
        <w:instrText xml:space="preserve"> PAGEREF _Toc30067 </w:instrText>
      </w:r>
      <w:r>
        <w:rPr>
          <w:sz w:val="24"/>
          <w:szCs w:val="24"/>
        </w:rPr>
        <w:fldChar w:fldCharType="separate"/>
      </w:r>
      <w:r>
        <w:rPr>
          <w:sz w:val="24"/>
          <w:szCs w:val="24"/>
        </w:rPr>
        <w:t>- 21 -</w:t>
      </w:r>
      <w:r>
        <w:rPr>
          <w:sz w:val="24"/>
          <w:szCs w:val="24"/>
        </w:rPr>
        <w:fldChar w:fldCharType="end"/>
      </w:r>
      <w:r>
        <w:rPr>
          <w:rFonts w:eastAsia="方正小标宋_GBK"/>
          <w:sz w:val="24"/>
          <w:szCs w:val="24"/>
        </w:rPr>
        <w:fldChar w:fldCharType="end"/>
      </w:r>
    </w:p>
    <w:p>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_Toc9761 </w:instrText>
      </w:r>
      <w:r>
        <w:rPr>
          <w:rFonts w:eastAsia="方正小标宋_GBK"/>
          <w:sz w:val="24"/>
          <w:szCs w:val="24"/>
        </w:rPr>
        <w:fldChar w:fldCharType="separate"/>
      </w:r>
      <w:r>
        <w:rPr>
          <w:rFonts w:hint="eastAsia" w:ascii="方正黑体_GBK" w:hAnsi="方正黑体_GBK" w:eastAsia="方正黑体_GBK" w:cs="方正黑体_GBK"/>
          <w:bCs/>
          <w:sz w:val="24"/>
          <w:szCs w:val="24"/>
          <w:highlight w:val="none"/>
        </w:rPr>
        <w:t>二、评定成交的标准</w:t>
      </w:r>
      <w:r>
        <w:rPr>
          <w:sz w:val="24"/>
          <w:szCs w:val="24"/>
        </w:rPr>
        <w:tab/>
      </w:r>
      <w:r>
        <w:rPr>
          <w:sz w:val="24"/>
          <w:szCs w:val="24"/>
        </w:rPr>
        <w:fldChar w:fldCharType="begin"/>
      </w:r>
      <w:r>
        <w:rPr>
          <w:sz w:val="24"/>
          <w:szCs w:val="24"/>
        </w:rPr>
        <w:instrText xml:space="preserve"> PAGEREF _Toc9761 </w:instrText>
      </w:r>
      <w:r>
        <w:rPr>
          <w:sz w:val="24"/>
          <w:szCs w:val="24"/>
        </w:rPr>
        <w:fldChar w:fldCharType="separate"/>
      </w:r>
      <w:r>
        <w:rPr>
          <w:sz w:val="24"/>
          <w:szCs w:val="24"/>
        </w:rPr>
        <w:t>- 23 -</w:t>
      </w:r>
      <w:r>
        <w:rPr>
          <w:sz w:val="24"/>
          <w:szCs w:val="24"/>
        </w:rPr>
        <w:fldChar w:fldCharType="end"/>
      </w:r>
      <w:r>
        <w:rPr>
          <w:rFonts w:eastAsia="方正小标宋_GBK"/>
          <w:sz w:val="24"/>
          <w:szCs w:val="24"/>
        </w:rPr>
        <w:fldChar w:fldCharType="end"/>
      </w:r>
    </w:p>
    <w:p>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_Toc29625 </w:instrText>
      </w:r>
      <w:r>
        <w:rPr>
          <w:rFonts w:eastAsia="方正小标宋_GBK"/>
          <w:sz w:val="24"/>
          <w:szCs w:val="24"/>
        </w:rPr>
        <w:fldChar w:fldCharType="separate"/>
      </w:r>
      <w:r>
        <w:rPr>
          <w:rFonts w:hint="eastAsia" w:ascii="方正黑体_GBK" w:hAnsi="方正黑体_GBK" w:eastAsia="方正黑体_GBK" w:cs="方正黑体_GBK"/>
          <w:bCs/>
          <w:sz w:val="24"/>
          <w:szCs w:val="24"/>
          <w:highlight w:val="none"/>
        </w:rPr>
        <w:t>三、无效报价</w:t>
      </w:r>
      <w:r>
        <w:rPr>
          <w:sz w:val="24"/>
          <w:szCs w:val="24"/>
        </w:rPr>
        <w:tab/>
      </w:r>
      <w:r>
        <w:rPr>
          <w:sz w:val="24"/>
          <w:szCs w:val="24"/>
        </w:rPr>
        <w:fldChar w:fldCharType="begin"/>
      </w:r>
      <w:r>
        <w:rPr>
          <w:sz w:val="24"/>
          <w:szCs w:val="24"/>
        </w:rPr>
        <w:instrText xml:space="preserve"> PAGEREF _Toc29625 </w:instrText>
      </w:r>
      <w:r>
        <w:rPr>
          <w:sz w:val="24"/>
          <w:szCs w:val="24"/>
        </w:rPr>
        <w:fldChar w:fldCharType="separate"/>
      </w:r>
      <w:r>
        <w:rPr>
          <w:sz w:val="24"/>
          <w:szCs w:val="24"/>
        </w:rPr>
        <w:t>- 23 -</w:t>
      </w:r>
      <w:r>
        <w:rPr>
          <w:sz w:val="24"/>
          <w:szCs w:val="24"/>
        </w:rPr>
        <w:fldChar w:fldCharType="end"/>
      </w:r>
      <w:r>
        <w:rPr>
          <w:rFonts w:eastAsia="方正小标宋_GBK"/>
          <w:sz w:val="24"/>
          <w:szCs w:val="24"/>
        </w:rPr>
        <w:fldChar w:fldCharType="end"/>
      </w:r>
    </w:p>
    <w:p>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_Toc27706 </w:instrText>
      </w:r>
      <w:r>
        <w:rPr>
          <w:rFonts w:eastAsia="方正小标宋_GBK"/>
          <w:sz w:val="24"/>
          <w:szCs w:val="24"/>
        </w:rPr>
        <w:fldChar w:fldCharType="separate"/>
      </w:r>
      <w:r>
        <w:rPr>
          <w:rFonts w:hint="eastAsia" w:ascii="方正黑体_GBK" w:hAnsi="方正黑体_GBK" w:eastAsia="方正黑体_GBK" w:cs="方正黑体_GBK"/>
          <w:bCs/>
          <w:sz w:val="24"/>
          <w:szCs w:val="24"/>
          <w:highlight w:val="none"/>
        </w:rPr>
        <w:t>四、采购终止</w:t>
      </w:r>
      <w:r>
        <w:rPr>
          <w:sz w:val="24"/>
          <w:szCs w:val="24"/>
        </w:rPr>
        <w:tab/>
      </w:r>
      <w:r>
        <w:rPr>
          <w:sz w:val="24"/>
          <w:szCs w:val="24"/>
        </w:rPr>
        <w:fldChar w:fldCharType="begin"/>
      </w:r>
      <w:r>
        <w:rPr>
          <w:sz w:val="24"/>
          <w:szCs w:val="24"/>
        </w:rPr>
        <w:instrText xml:space="preserve"> PAGEREF _Toc27706 </w:instrText>
      </w:r>
      <w:r>
        <w:rPr>
          <w:sz w:val="24"/>
          <w:szCs w:val="24"/>
        </w:rPr>
        <w:fldChar w:fldCharType="separate"/>
      </w:r>
      <w:r>
        <w:rPr>
          <w:sz w:val="24"/>
          <w:szCs w:val="24"/>
        </w:rPr>
        <w:t>- 24 -</w:t>
      </w:r>
      <w:r>
        <w:rPr>
          <w:sz w:val="24"/>
          <w:szCs w:val="24"/>
        </w:rPr>
        <w:fldChar w:fldCharType="end"/>
      </w:r>
      <w:r>
        <w:rPr>
          <w:rFonts w:eastAsia="方正小标宋_GBK"/>
          <w:sz w:val="24"/>
          <w:szCs w:val="24"/>
        </w:rPr>
        <w:fldChar w:fldCharType="end"/>
      </w:r>
    </w:p>
    <w:p>
      <w:pPr>
        <w:pStyle w:val="14"/>
        <w:keepNext w:val="0"/>
        <w:keepLines w:val="0"/>
        <w:pageBreakBefore w:val="0"/>
        <w:widowControl w:val="0"/>
        <w:tabs>
          <w:tab w:val="right" w:leader="dot" w:pos="9440"/>
          <w:tab w:val="clear" w:pos="1260"/>
          <w:tab w:val="clear" w:pos="1685"/>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_Toc7756 </w:instrText>
      </w:r>
      <w:r>
        <w:rPr>
          <w:rFonts w:eastAsia="方正小标宋_GBK"/>
          <w:sz w:val="24"/>
          <w:szCs w:val="24"/>
        </w:rPr>
        <w:fldChar w:fldCharType="separate"/>
      </w:r>
      <w:r>
        <w:rPr>
          <w:rFonts w:hint="eastAsia" w:ascii="方正小标宋_GBK" w:hAnsi="方正小标宋_GBK" w:eastAsia="方正小标宋_GBK" w:cs="方正小标宋_GBK"/>
          <w:sz w:val="24"/>
          <w:szCs w:val="24"/>
        </w:rPr>
        <w:t>第</w:t>
      </w:r>
      <w:r>
        <w:rPr>
          <w:rFonts w:hint="eastAsia" w:ascii="方正小标宋_GBK" w:hAnsi="方正小标宋_GBK" w:eastAsia="方正小标宋_GBK" w:cs="方正小标宋_GBK"/>
          <w:sz w:val="24"/>
          <w:szCs w:val="24"/>
          <w:lang w:eastAsia="zh-CN"/>
        </w:rPr>
        <w:t>六</w:t>
      </w:r>
      <w:r>
        <w:rPr>
          <w:rFonts w:hint="eastAsia" w:ascii="方正小标宋_GBK" w:hAnsi="方正小标宋_GBK" w:eastAsia="方正小标宋_GBK" w:cs="方正小标宋_GBK"/>
          <w:sz w:val="24"/>
          <w:szCs w:val="24"/>
        </w:rPr>
        <w:t>篇  合同主要条款和格式合同（样本）</w:t>
      </w:r>
      <w:r>
        <w:rPr>
          <w:sz w:val="24"/>
          <w:szCs w:val="24"/>
        </w:rPr>
        <w:tab/>
      </w:r>
      <w:r>
        <w:rPr>
          <w:sz w:val="24"/>
          <w:szCs w:val="24"/>
        </w:rPr>
        <w:fldChar w:fldCharType="begin"/>
      </w:r>
      <w:r>
        <w:rPr>
          <w:sz w:val="24"/>
          <w:szCs w:val="24"/>
        </w:rPr>
        <w:instrText xml:space="preserve"> PAGEREF _Toc7756 </w:instrText>
      </w:r>
      <w:r>
        <w:rPr>
          <w:sz w:val="24"/>
          <w:szCs w:val="24"/>
        </w:rPr>
        <w:fldChar w:fldCharType="separate"/>
      </w:r>
      <w:r>
        <w:rPr>
          <w:sz w:val="24"/>
          <w:szCs w:val="24"/>
        </w:rPr>
        <w:t>- 25 -</w:t>
      </w:r>
      <w:r>
        <w:rPr>
          <w:sz w:val="24"/>
          <w:szCs w:val="24"/>
        </w:rPr>
        <w:fldChar w:fldCharType="end"/>
      </w:r>
      <w:r>
        <w:rPr>
          <w:rFonts w:eastAsia="方正小标宋_GBK"/>
          <w:sz w:val="24"/>
          <w:szCs w:val="24"/>
        </w:rPr>
        <w:fldChar w:fldCharType="end"/>
      </w:r>
    </w:p>
    <w:p>
      <w:pPr>
        <w:pStyle w:val="14"/>
        <w:keepNext w:val="0"/>
        <w:keepLines w:val="0"/>
        <w:pageBreakBefore w:val="0"/>
        <w:widowControl w:val="0"/>
        <w:tabs>
          <w:tab w:val="right" w:leader="dot" w:pos="9440"/>
          <w:tab w:val="clear" w:pos="1260"/>
          <w:tab w:val="clear" w:pos="1685"/>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_Toc14086 </w:instrText>
      </w:r>
      <w:r>
        <w:rPr>
          <w:rFonts w:eastAsia="方正小标宋_GBK"/>
          <w:sz w:val="24"/>
          <w:szCs w:val="24"/>
        </w:rPr>
        <w:fldChar w:fldCharType="separate"/>
      </w:r>
      <w:r>
        <w:rPr>
          <w:rFonts w:hint="eastAsia" w:ascii="方正小标宋_GBK" w:hAnsi="方正小标宋_GBK" w:eastAsia="方正小标宋_GBK" w:cs="方正小标宋_GBK"/>
          <w:sz w:val="24"/>
          <w:szCs w:val="24"/>
        </w:rPr>
        <w:t>第</w:t>
      </w:r>
      <w:r>
        <w:rPr>
          <w:rFonts w:hint="eastAsia" w:ascii="方正小标宋_GBK" w:hAnsi="方正小标宋_GBK" w:eastAsia="方正小标宋_GBK" w:cs="方正小标宋_GBK"/>
          <w:sz w:val="24"/>
          <w:szCs w:val="24"/>
          <w:lang w:eastAsia="zh-CN"/>
        </w:rPr>
        <w:t>七</w:t>
      </w:r>
      <w:r>
        <w:rPr>
          <w:rFonts w:hint="eastAsia" w:ascii="方正小标宋_GBK" w:hAnsi="方正小标宋_GBK" w:eastAsia="方正小标宋_GBK" w:cs="方正小标宋_GBK"/>
          <w:sz w:val="24"/>
          <w:szCs w:val="24"/>
        </w:rPr>
        <w:t>章 响应文件格式</w:t>
      </w:r>
      <w:r>
        <w:rPr>
          <w:sz w:val="24"/>
          <w:szCs w:val="24"/>
        </w:rPr>
        <w:tab/>
      </w:r>
      <w:r>
        <w:rPr>
          <w:sz w:val="24"/>
          <w:szCs w:val="24"/>
        </w:rPr>
        <w:fldChar w:fldCharType="begin"/>
      </w:r>
      <w:r>
        <w:rPr>
          <w:sz w:val="24"/>
          <w:szCs w:val="24"/>
        </w:rPr>
        <w:instrText xml:space="preserve"> PAGEREF _Toc14086 </w:instrText>
      </w:r>
      <w:r>
        <w:rPr>
          <w:sz w:val="24"/>
          <w:szCs w:val="24"/>
        </w:rPr>
        <w:fldChar w:fldCharType="separate"/>
      </w:r>
      <w:r>
        <w:rPr>
          <w:sz w:val="24"/>
          <w:szCs w:val="24"/>
        </w:rPr>
        <w:t>- 27 -</w:t>
      </w:r>
      <w:r>
        <w:rPr>
          <w:sz w:val="24"/>
          <w:szCs w:val="24"/>
        </w:rPr>
        <w:fldChar w:fldCharType="end"/>
      </w:r>
      <w:r>
        <w:rPr>
          <w:rFonts w:eastAsia="方正小标宋_GBK"/>
          <w:sz w:val="24"/>
          <w:szCs w:val="24"/>
        </w:rPr>
        <w:fldChar w:fldCharType="end"/>
      </w:r>
    </w:p>
    <w:p>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_Toc6899 </w:instrText>
      </w:r>
      <w:r>
        <w:rPr>
          <w:rFonts w:eastAsia="方正小标宋_GBK"/>
          <w:sz w:val="24"/>
          <w:szCs w:val="24"/>
        </w:rPr>
        <w:fldChar w:fldCharType="separate"/>
      </w:r>
      <w:r>
        <w:rPr>
          <w:rFonts w:hint="eastAsia" w:ascii="方正黑体_GBK" w:hAnsi="方正黑体_GBK" w:eastAsia="方正黑体_GBK" w:cs="方正黑体_GBK"/>
          <w:sz w:val="24"/>
          <w:szCs w:val="24"/>
        </w:rPr>
        <w:t>一、经济部分</w:t>
      </w:r>
      <w:r>
        <w:rPr>
          <w:sz w:val="24"/>
          <w:szCs w:val="24"/>
        </w:rPr>
        <w:tab/>
      </w:r>
      <w:r>
        <w:rPr>
          <w:sz w:val="24"/>
          <w:szCs w:val="24"/>
        </w:rPr>
        <w:fldChar w:fldCharType="begin"/>
      </w:r>
      <w:r>
        <w:rPr>
          <w:sz w:val="24"/>
          <w:szCs w:val="24"/>
        </w:rPr>
        <w:instrText xml:space="preserve"> PAGEREF _Toc6899 </w:instrText>
      </w:r>
      <w:r>
        <w:rPr>
          <w:sz w:val="24"/>
          <w:szCs w:val="24"/>
        </w:rPr>
        <w:fldChar w:fldCharType="separate"/>
      </w:r>
      <w:r>
        <w:rPr>
          <w:sz w:val="24"/>
          <w:szCs w:val="24"/>
        </w:rPr>
        <w:t>- 27 -</w:t>
      </w:r>
      <w:r>
        <w:rPr>
          <w:sz w:val="24"/>
          <w:szCs w:val="24"/>
        </w:rPr>
        <w:fldChar w:fldCharType="end"/>
      </w:r>
      <w:r>
        <w:rPr>
          <w:rFonts w:eastAsia="方正小标宋_GBK"/>
          <w:sz w:val="24"/>
          <w:szCs w:val="24"/>
        </w:rPr>
        <w:fldChar w:fldCharType="end"/>
      </w:r>
    </w:p>
    <w:p>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_Toc29711 </w:instrText>
      </w:r>
      <w:r>
        <w:rPr>
          <w:rFonts w:eastAsia="方正小标宋_GBK"/>
          <w:sz w:val="24"/>
          <w:szCs w:val="24"/>
        </w:rPr>
        <w:fldChar w:fldCharType="separate"/>
      </w:r>
      <w:r>
        <w:rPr>
          <w:rFonts w:hint="eastAsia" w:ascii="方正黑体_GBK" w:hAnsi="方正黑体_GBK" w:eastAsia="方正黑体_GBK" w:cs="方正黑体_GBK"/>
          <w:sz w:val="24"/>
          <w:szCs w:val="24"/>
        </w:rPr>
        <w:t>二、资格条件及其他</w:t>
      </w:r>
      <w:r>
        <w:rPr>
          <w:sz w:val="24"/>
          <w:szCs w:val="24"/>
        </w:rPr>
        <w:tab/>
      </w:r>
      <w:r>
        <w:rPr>
          <w:sz w:val="24"/>
          <w:szCs w:val="24"/>
        </w:rPr>
        <w:fldChar w:fldCharType="begin"/>
      </w:r>
      <w:r>
        <w:rPr>
          <w:sz w:val="24"/>
          <w:szCs w:val="24"/>
        </w:rPr>
        <w:instrText xml:space="preserve"> PAGEREF _Toc29711 </w:instrText>
      </w:r>
      <w:r>
        <w:rPr>
          <w:sz w:val="24"/>
          <w:szCs w:val="24"/>
        </w:rPr>
        <w:fldChar w:fldCharType="separate"/>
      </w:r>
      <w:r>
        <w:rPr>
          <w:sz w:val="24"/>
          <w:szCs w:val="24"/>
        </w:rPr>
        <w:t>- 27 -</w:t>
      </w:r>
      <w:r>
        <w:rPr>
          <w:sz w:val="24"/>
          <w:szCs w:val="24"/>
        </w:rPr>
        <w:fldChar w:fldCharType="end"/>
      </w:r>
      <w:r>
        <w:rPr>
          <w:rFonts w:eastAsia="方正小标宋_GBK"/>
          <w:sz w:val="24"/>
          <w:szCs w:val="24"/>
        </w:rPr>
        <w:fldChar w:fldCharType="end"/>
      </w:r>
    </w:p>
    <w:p>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_Toc27782 </w:instrText>
      </w:r>
      <w:r>
        <w:rPr>
          <w:rFonts w:eastAsia="方正小标宋_GBK"/>
          <w:sz w:val="24"/>
          <w:szCs w:val="24"/>
        </w:rPr>
        <w:fldChar w:fldCharType="separate"/>
      </w:r>
      <w:r>
        <w:rPr>
          <w:rFonts w:hint="eastAsia" w:ascii="方正黑体_GBK" w:hAnsi="方正黑体_GBK" w:eastAsia="方正黑体_GBK" w:cs="方正黑体_GBK"/>
          <w:sz w:val="24"/>
          <w:szCs w:val="24"/>
        </w:rPr>
        <w:t>三、其他应提供的资料（如有）</w:t>
      </w:r>
      <w:r>
        <w:rPr>
          <w:sz w:val="24"/>
          <w:szCs w:val="24"/>
        </w:rPr>
        <w:tab/>
      </w:r>
      <w:r>
        <w:rPr>
          <w:sz w:val="24"/>
          <w:szCs w:val="24"/>
        </w:rPr>
        <w:fldChar w:fldCharType="begin"/>
      </w:r>
      <w:r>
        <w:rPr>
          <w:sz w:val="24"/>
          <w:szCs w:val="24"/>
        </w:rPr>
        <w:instrText xml:space="preserve"> PAGEREF _Toc27782 </w:instrText>
      </w:r>
      <w:r>
        <w:rPr>
          <w:sz w:val="24"/>
          <w:szCs w:val="24"/>
        </w:rPr>
        <w:fldChar w:fldCharType="separate"/>
      </w:r>
      <w:r>
        <w:rPr>
          <w:sz w:val="24"/>
          <w:szCs w:val="24"/>
        </w:rPr>
        <w:t>- 27 -</w:t>
      </w:r>
      <w:r>
        <w:rPr>
          <w:sz w:val="24"/>
          <w:szCs w:val="24"/>
        </w:rPr>
        <w:fldChar w:fldCharType="end"/>
      </w:r>
      <w:r>
        <w:rPr>
          <w:rFonts w:eastAsia="方正小标宋_GBK"/>
          <w:sz w:val="24"/>
          <w:szCs w:val="24"/>
        </w:rPr>
        <w:fldChar w:fldCharType="end"/>
      </w:r>
    </w:p>
    <w:p>
      <w:pPr>
        <w:pStyle w:val="14"/>
        <w:keepNext w:val="0"/>
        <w:keepLines w:val="0"/>
        <w:pageBreakBefore w:val="0"/>
        <w:widowControl w:val="0"/>
        <w:kinsoku/>
        <w:wordWrap/>
        <w:overflowPunct/>
        <w:topLinePunct w:val="0"/>
        <w:autoSpaceDE/>
        <w:autoSpaceDN/>
        <w:bidi w:val="0"/>
        <w:adjustRightInd/>
        <w:snapToGrid/>
        <w:spacing w:line="320" w:lineRule="exact"/>
        <w:textAlignment w:val="auto"/>
      </w:pPr>
      <w:r>
        <w:rPr>
          <w:rFonts w:eastAsia="方正小标宋_GBK"/>
          <w:sz w:val="24"/>
          <w:szCs w:val="24"/>
        </w:rPr>
        <w:fldChar w:fldCharType="end"/>
      </w:r>
    </w:p>
    <w:p>
      <w:pPr>
        <w:rPr>
          <w:rFonts w:hint="eastAsia" w:ascii="方正小标宋_GBK" w:hAnsi="方正小标宋_GBK" w:eastAsia="方正小标宋_GBK" w:cs="方正小标宋_GBK"/>
          <w:sz w:val="44"/>
          <w:szCs w:val="44"/>
        </w:rPr>
      </w:pPr>
      <w:bookmarkStart w:id="4" w:name="_Toc5240"/>
      <w:r>
        <w:rPr>
          <w:rFonts w:hint="eastAsia" w:ascii="方正小标宋_GBK" w:hAnsi="方正小标宋_GBK" w:eastAsia="方正小标宋_GBK" w:cs="方正小标宋_GBK"/>
          <w:sz w:val="44"/>
          <w:szCs w:val="44"/>
        </w:rPr>
        <w:br w:type="page"/>
      </w:r>
    </w:p>
    <w:p>
      <w:pPr>
        <w:pStyle w:val="2"/>
        <w:spacing w:before="0" w:beforeLines="0" w:after="0" w:afterLines="0" w:line="240" w:lineRule="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第一篇 询价采购邀请书</w:t>
      </w:r>
      <w:bookmarkEnd w:id="0"/>
      <w:bookmarkEnd w:id="1"/>
      <w:bookmarkEnd w:id="2"/>
      <w:bookmarkEnd w:id="3"/>
      <w:bookmarkEnd w:id="4"/>
    </w:p>
    <w:p>
      <w:pPr>
        <w:keepNext/>
        <w:keepLines w:val="0"/>
        <w:pageBreakBefore w:val="0"/>
        <w:widowControl w:val="0"/>
        <w:kinsoku/>
        <w:wordWrap/>
        <w:overflowPunct/>
        <w:topLinePunct w:val="0"/>
        <w:bidi w:val="0"/>
        <w:spacing w:line="560" w:lineRule="exact"/>
        <w:textAlignment w:val="auto"/>
        <w:rPr>
          <w:rFonts w:eastAsia="方正小标宋_GBK"/>
          <w:sz w:val="44"/>
          <w:szCs w:val="44"/>
        </w:rPr>
      </w:pPr>
    </w:p>
    <w:p>
      <w:pPr>
        <w:pStyle w:val="3"/>
        <w:keepNext/>
        <w:keepLines w:val="0"/>
        <w:pageBreakBefore w:val="0"/>
        <w:widowControl w:val="0"/>
        <w:kinsoku/>
        <w:wordWrap/>
        <w:overflowPunct/>
        <w:topLinePunct w:val="0"/>
        <w:bidi w:val="0"/>
        <w:spacing w:line="560" w:lineRule="exact"/>
        <w:ind w:firstLine="640" w:firstLineChars="200"/>
        <w:textAlignment w:val="auto"/>
        <w:rPr>
          <w:rFonts w:hint="eastAsia" w:ascii="Times New Roman" w:hAnsi="Times New Roman" w:eastAsia="方正仿宋_GBK" w:cs="Times New Roman"/>
          <w:kern w:val="2"/>
          <w:sz w:val="32"/>
          <w:szCs w:val="32"/>
          <w:lang w:val="en-US" w:eastAsia="zh-CN" w:bidi="ar-SA"/>
        </w:rPr>
      </w:pPr>
      <w:bookmarkStart w:id="5" w:name="_Toc423596029"/>
      <w:bookmarkStart w:id="6" w:name="_Toc429553091"/>
      <w:bookmarkStart w:id="7" w:name="_Toc9769"/>
      <w:bookmarkStart w:id="8" w:name="_Toc24912"/>
      <w:bookmarkStart w:id="9" w:name="_Toc429558932"/>
      <w:r>
        <w:rPr>
          <w:rFonts w:hint="eastAsia" w:ascii="Times New Roman" w:hAnsi="Times New Roman" w:eastAsia="方正仿宋_GBK" w:cs="Times New Roman"/>
          <w:kern w:val="2"/>
          <w:sz w:val="32"/>
          <w:szCs w:val="32"/>
          <w:lang w:val="en-US" w:eastAsia="zh-CN" w:bidi="ar-SA"/>
        </w:rPr>
        <w:t>重庆市黔江中心医院拟对</w:t>
      </w:r>
      <w:r>
        <w:rPr>
          <w:rFonts w:hint="eastAsia" w:ascii="方正仿宋_GBK" w:hAnsi="方正仿宋_GBK" w:eastAsia="方正仿宋_GBK" w:cs="方正仿宋_GBK"/>
          <w:sz w:val="32"/>
          <w:szCs w:val="32"/>
          <w:lang w:eastAsia="zh-CN"/>
        </w:rPr>
        <w:t>蒸汽发生器及水处理系统</w:t>
      </w:r>
      <w:r>
        <w:rPr>
          <w:rFonts w:hint="eastAsia" w:ascii="Times New Roman" w:hAnsi="Times New Roman" w:eastAsia="方正仿宋_GBK" w:cs="Times New Roman"/>
          <w:kern w:val="2"/>
          <w:sz w:val="32"/>
          <w:szCs w:val="32"/>
          <w:lang w:val="en-US" w:eastAsia="zh-CN" w:bidi="ar-SA"/>
        </w:rPr>
        <w:t>进行询价采购。欢迎有资格的供应商前来参加报价。</w:t>
      </w:r>
    </w:p>
    <w:p>
      <w:pPr>
        <w:pStyle w:val="3"/>
        <w:keepNext/>
        <w:keepLines w:val="0"/>
        <w:pageBreakBefore w:val="0"/>
        <w:widowControl w:val="0"/>
        <w:kinsoku/>
        <w:wordWrap/>
        <w:overflowPunct/>
        <w:topLinePunct w:val="0"/>
        <w:bidi w:val="0"/>
        <w:spacing w:line="560" w:lineRule="exact"/>
        <w:ind w:firstLine="640" w:firstLineChars="200"/>
        <w:textAlignment w:val="auto"/>
        <w:rPr>
          <w:rFonts w:ascii="Times New Roman" w:hAnsi="Times New Roman" w:eastAsia="方正黑体_GBK"/>
          <w:sz w:val="32"/>
          <w:szCs w:val="32"/>
        </w:rPr>
      </w:pPr>
      <w:r>
        <w:rPr>
          <w:rFonts w:ascii="Times New Roman" w:hAnsi="Times New Roman" w:eastAsia="方正黑体_GBK"/>
          <w:sz w:val="32"/>
          <w:szCs w:val="32"/>
        </w:rPr>
        <w:t>一、</w:t>
      </w:r>
      <w:r>
        <w:rPr>
          <w:rFonts w:ascii="Times New Roman" w:hAnsi="Times New Roman" w:eastAsia="方正黑体_GBK"/>
          <w:sz w:val="32"/>
          <w:szCs w:val="32"/>
          <w:lang w:val="en-US"/>
        </w:rPr>
        <w:t>询价</w:t>
      </w:r>
      <w:r>
        <w:rPr>
          <w:rFonts w:ascii="Times New Roman" w:hAnsi="Times New Roman" w:eastAsia="方正黑体_GBK"/>
          <w:sz w:val="32"/>
          <w:szCs w:val="32"/>
        </w:rPr>
        <w:t>内容</w:t>
      </w:r>
      <w:bookmarkEnd w:id="5"/>
      <w:bookmarkEnd w:id="6"/>
      <w:bookmarkEnd w:id="7"/>
      <w:bookmarkEnd w:id="8"/>
      <w:bookmarkEnd w:id="9"/>
      <w:r>
        <w:rPr>
          <w:rFonts w:ascii="Times New Roman" w:hAnsi="Times New Roman" w:eastAsia="方正黑体_GBK"/>
          <w:sz w:val="32"/>
          <w:szCs w:val="32"/>
        </w:rPr>
        <w:t xml:space="preserve"> </w:t>
      </w:r>
    </w:p>
    <w:tbl>
      <w:tblPr>
        <w:tblStyle w:val="1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4809"/>
        <w:gridCol w:w="2565"/>
        <w:gridCol w:w="1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51" w:type="dxa"/>
            <w:vAlign w:val="center"/>
          </w:tcPr>
          <w:p>
            <w:pPr>
              <w:pStyle w:val="8"/>
              <w:keepNext/>
              <w:keepLines w:val="0"/>
              <w:pageBreakBefore w:val="0"/>
              <w:widowControl w:val="0"/>
              <w:kinsoku/>
              <w:wordWrap/>
              <w:overflowPunct/>
              <w:topLinePunct w:val="0"/>
              <w:bidi w:val="0"/>
              <w:spacing w:line="560" w:lineRule="exact"/>
              <w:ind w:left="0"/>
              <w:jc w:val="center"/>
              <w:textAlignment w:val="auto"/>
              <w:outlineLvl w:val="0"/>
              <w:rPr>
                <w:rFonts w:eastAsia="方正黑体_GBK"/>
                <w:sz w:val="28"/>
                <w:szCs w:val="28"/>
              </w:rPr>
            </w:pPr>
            <w:bookmarkStart w:id="10" w:name="_Toc7743"/>
            <w:r>
              <w:rPr>
                <w:rFonts w:eastAsia="方正黑体_GBK"/>
                <w:sz w:val="28"/>
                <w:szCs w:val="28"/>
              </w:rPr>
              <w:t>序号</w:t>
            </w:r>
            <w:bookmarkEnd w:id="10"/>
          </w:p>
        </w:tc>
        <w:tc>
          <w:tcPr>
            <w:tcW w:w="4809" w:type="dxa"/>
            <w:vAlign w:val="center"/>
          </w:tcPr>
          <w:p>
            <w:pPr>
              <w:pStyle w:val="8"/>
              <w:keepNext/>
              <w:keepLines w:val="0"/>
              <w:pageBreakBefore w:val="0"/>
              <w:widowControl w:val="0"/>
              <w:kinsoku/>
              <w:wordWrap/>
              <w:overflowPunct/>
              <w:topLinePunct w:val="0"/>
              <w:bidi w:val="0"/>
              <w:spacing w:line="560" w:lineRule="exact"/>
              <w:ind w:left="0"/>
              <w:jc w:val="center"/>
              <w:textAlignment w:val="auto"/>
              <w:outlineLvl w:val="0"/>
              <w:rPr>
                <w:rFonts w:eastAsia="方正黑体_GBK"/>
                <w:sz w:val="28"/>
                <w:szCs w:val="28"/>
              </w:rPr>
            </w:pPr>
            <w:bookmarkStart w:id="11" w:name="_Toc429558934"/>
            <w:bookmarkStart w:id="12" w:name="_Toc476231628"/>
            <w:bookmarkStart w:id="13" w:name="_Toc429553093"/>
            <w:bookmarkStart w:id="14" w:name="_Toc429559908"/>
            <w:bookmarkStart w:id="15" w:name="_Toc6428"/>
            <w:r>
              <w:rPr>
                <w:rFonts w:hint="eastAsia" w:eastAsia="方正黑体_GBK"/>
                <w:sz w:val="28"/>
                <w:szCs w:val="28"/>
                <w:lang w:eastAsia="zh-CN"/>
              </w:rPr>
              <w:t>项目</w:t>
            </w:r>
            <w:r>
              <w:rPr>
                <w:rFonts w:eastAsia="方正黑体_GBK"/>
                <w:sz w:val="28"/>
                <w:szCs w:val="28"/>
              </w:rPr>
              <w:t>名称</w:t>
            </w:r>
            <w:bookmarkEnd w:id="11"/>
            <w:bookmarkEnd w:id="12"/>
            <w:bookmarkEnd w:id="13"/>
            <w:bookmarkEnd w:id="14"/>
            <w:bookmarkEnd w:id="15"/>
          </w:p>
        </w:tc>
        <w:tc>
          <w:tcPr>
            <w:tcW w:w="2565" w:type="dxa"/>
            <w:vAlign w:val="center"/>
          </w:tcPr>
          <w:p>
            <w:pPr>
              <w:pStyle w:val="8"/>
              <w:keepNext/>
              <w:keepLines w:val="0"/>
              <w:pageBreakBefore w:val="0"/>
              <w:widowControl w:val="0"/>
              <w:kinsoku/>
              <w:wordWrap/>
              <w:overflowPunct/>
              <w:topLinePunct w:val="0"/>
              <w:bidi w:val="0"/>
              <w:spacing w:line="560" w:lineRule="exact"/>
              <w:ind w:left="0"/>
              <w:jc w:val="center"/>
              <w:textAlignment w:val="auto"/>
              <w:outlineLvl w:val="0"/>
              <w:rPr>
                <w:rFonts w:eastAsia="方正黑体_GBK"/>
                <w:sz w:val="28"/>
                <w:szCs w:val="28"/>
              </w:rPr>
            </w:pPr>
            <w:bookmarkStart w:id="16" w:name="_Toc429558935"/>
            <w:bookmarkStart w:id="17" w:name="_Toc429553094"/>
            <w:bookmarkStart w:id="18" w:name="_Toc476231629"/>
            <w:bookmarkStart w:id="19" w:name="_Toc19804"/>
            <w:bookmarkStart w:id="20" w:name="_Toc429559909"/>
            <w:r>
              <w:rPr>
                <w:rFonts w:eastAsia="方正黑体_GBK"/>
                <w:sz w:val="28"/>
                <w:szCs w:val="28"/>
              </w:rPr>
              <w:t>最高限价</w:t>
            </w:r>
            <w:bookmarkEnd w:id="16"/>
            <w:bookmarkEnd w:id="17"/>
            <w:bookmarkEnd w:id="18"/>
            <w:bookmarkEnd w:id="19"/>
            <w:bookmarkEnd w:id="20"/>
            <w:bookmarkStart w:id="21" w:name="_Toc6023"/>
            <w:bookmarkStart w:id="22" w:name="_Toc429553095"/>
            <w:bookmarkStart w:id="23" w:name="_Toc429559910"/>
            <w:bookmarkStart w:id="24" w:name="_Toc476231630"/>
            <w:bookmarkStart w:id="25" w:name="_Toc429558936"/>
            <w:r>
              <w:rPr>
                <w:rFonts w:eastAsia="方正黑体_GBK"/>
                <w:sz w:val="28"/>
                <w:szCs w:val="28"/>
              </w:rPr>
              <w:t>（万元）</w:t>
            </w:r>
            <w:bookmarkEnd w:id="21"/>
            <w:bookmarkEnd w:id="22"/>
            <w:bookmarkEnd w:id="23"/>
            <w:bookmarkEnd w:id="24"/>
            <w:bookmarkEnd w:id="25"/>
          </w:p>
        </w:tc>
        <w:tc>
          <w:tcPr>
            <w:tcW w:w="1273" w:type="dxa"/>
            <w:vAlign w:val="center"/>
          </w:tcPr>
          <w:p>
            <w:pPr>
              <w:pStyle w:val="8"/>
              <w:keepNext/>
              <w:keepLines w:val="0"/>
              <w:pageBreakBefore w:val="0"/>
              <w:widowControl w:val="0"/>
              <w:kinsoku/>
              <w:wordWrap/>
              <w:overflowPunct/>
              <w:topLinePunct w:val="0"/>
              <w:bidi w:val="0"/>
              <w:spacing w:line="560" w:lineRule="exact"/>
              <w:ind w:left="0"/>
              <w:jc w:val="center"/>
              <w:textAlignment w:val="auto"/>
              <w:outlineLvl w:val="0"/>
              <w:rPr>
                <w:rFonts w:eastAsia="方正黑体_GBK"/>
                <w:sz w:val="28"/>
                <w:szCs w:val="28"/>
              </w:rPr>
            </w:pPr>
            <w:bookmarkStart w:id="26" w:name="_Toc429559913"/>
            <w:bookmarkStart w:id="27" w:name="_Toc429558939"/>
            <w:bookmarkStart w:id="28" w:name="_Toc10952"/>
            <w:bookmarkStart w:id="29" w:name="_Toc429553098"/>
            <w:bookmarkStart w:id="30" w:name="_Toc476231633"/>
            <w:r>
              <w:rPr>
                <w:rFonts w:eastAsia="方正黑体_GBK"/>
                <w:sz w:val="28"/>
                <w:szCs w:val="28"/>
              </w:rPr>
              <w:t>备注</w:t>
            </w:r>
            <w:bookmarkEnd w:id="26"/>
            <w:bookmarkEnd w:id="27"/>
            <w:bookmarkEnd w:id="28"/>
            <w:bookmarkEnd w:id="29"/>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851" w:type="dxa"/>
            <w:vAlign w:val="center"/>
          </w:tcPr>
          <w:p>
            <w:pPr>
              <w:pStyle w:val="5"/>
              <w:keepNext/>
              <w:keepLines w:val="0"/>
              <w:pageBreakBefore w:val="0"/>
              <w:widowControl w:val="0"/>
              <w:kinsoku/>
              <w:wordWrap/>
              <w:overflowPunct/>
              <w:topLinePunct w:val="0"/>
              <w:bidi w:val="0"/>
              <w:spacing w:line="560" w:lineRule="exact"/>
              <w:ind w:firstLine="0"/>
              <w:jc w:val="center"/>
              <w:textAlignment w:val="auto"/>
              <w:outlineLvl w:val="0"/>
              <w:rPr>
                <w:rFonts w:eastAsia="方正仿宋_GBK"/>
                <w:sz w:val="28"/>
                <w:szCs w:val="28"/>
              </w:rPr>
            </w:pPr>
            <w:bookmarkStart w:id="31" w:name="_Toc476231634"/>
            <w:bookmarkStart w:id="32" w:name="_Toc429559914"/>
            <w:bookmarkStart w:id="33" w:name="_Toc429553099"/>
            <w:bookmarkStart w:id="34" w:name="_Toc429558940"/>
            <w:bookmarkStart w:id="35" w:name="_Toc14716"/>
            <w:r>
              <w:rPr>
                <w:rFonts w:eastAsia="方正仿宋_GBK"/>
                <w:sz w:val="28"/>
                <w:szCs w:val="28"/>
              </w:rPr>
              <w:t>1</w:t>
            </w:r>
            <w:bookmarkEnd w:id="31"/>
            <w:bookmarkEnd w:id="32"/>
            <w:bookmarkEnd w:id="33"/>
            <w:bookmarkEnd w:id="34"/>
            <w:bookmarkEnd w:id="35"/>
          </w:p>
        </w:tc>
        <w:tc>
          <w:tcPr>
            <w:tcW w:w="4809" w:type="dxa"/>
            <w:vAlign w:val="center"/>
          </w:tcPr>
          <w:p>
            <w:pPr>
              <w:pStyle w:val="8"/>
              <w:keepNext/>
              <w:keepLines w:val="0"/>
              <w:pageBreakBefore w:val="0"/>
              <w:widowControl w:val="0"/>
              <w:kinsoku/>
              <w:wordWrap/>
              <w:overflowPunct/>
              <w:topLinePunct w:val="0"/>
              <w:bidi w:val="0"/>
              <w:spacing w:line="560" w:lineRule="exact"/>
              <w:ind w:left="0"/>
              <w:jc w:val="center"/>
              <w:textAlignment w:val="auto"/>
              <w:outlineLvl w:val="0"/>
              <w:rPr>
                <w:rFonts w:hint="eastAsia" w:eastAsia="方正仿宋_GBK"/>
                <w:color w:val="auto"/>
                <w:sz w:val="28"/>
                <w:szCs w:val="28"/>
                <w:lang w:eastAsia="zh-CN"/>
              </w:rPr>
            </w:pPr>
            <w:r>
              <w:rPr>
                <w:rFonts w:hint="eastAsia" w:eastAsia="方正仿宋_GBK"/>
                <w:color w:val="auto"/>
                <w:sz w:val="28"/>
                <w:szCs w:val="28"/>
                <w:lang w:eastAsia="zh-CN"/>
              </w:rPr>
              <w:t>蒸汽发生器及水</w:t>
            </w:r>
            <w:bookmarkStart w:id="284" w:name="_GoBack"/>
            <w:bookmarkEnd w:id="284"/>
            <w:r>
              <w:rPr>
                <w:rFonts w:hint="eastAsia" w:eastAsia="方正仿宋_GBK"/>
                <w:color w:val="auto"/>
                <w:sz w:val="28"/>
                <w:szCs w:val="28"/>
                <w:lang w:eastAsia="zh-CN"/>
              </w:rPr>
              <w:t>处理系统</w:t>
            </w:r>
          </w:p>
        </w:tc>
        <w:tc>
          <w:tcPr>
            <w:tcW w:w="2565" w:type="dxa"/>
            <w:vAlign w:val="center"/>
          </w:tcPr>
          <w:p>
            <w:pPr>
              <w:pStyle w:val="8"/>
              <w:keepNext/>
              <w:keepLines w:val="0"/>
              <w:pageBreakBefore w:val="0"/>
              <w:widowControl w:val="0"/>
              <w:kinsoku/>
              <w:wordWrap/>
              <w:overflowPunct/>
              <w:topLinePunct w:val="0"/>
              <w:bidi w:val="0"/>
              <w:spacing w:line="560" w:lineRule="exact"/>
              <w:ind w:left="0"/>
              <w:jc w:val="center"/>
              <w:textAlignment w:val="auto"/>
              <w:outlineLvl w:val="0"/>
              <w:rPr>
                <w:rFonts w:hint="default" w:eastAsia="方正仿宋_GBK"/>
                <w:color w:val="auto"/>
                <w:sz w:val="28"/>
                <w:szCs w:val="28"/>
                <w:lang w:val="en-US" w:eastAsia="zh-CN"/>
              </w:rPr>
            </w:pPr>
            <w:r>
              <w:rPr>
                <w:rFonts w:hint="eastAsia" w:eastAsia="方正仿宋_GBK"/>
                <w:color w:val="auto"/>
                <w:sz w:val="28"/>
                <w:szCs w:val="28"/>
                <w:lang w:val="en-US" w:eastAsia="zh-CN"/>
              </w:rPr>
              <w:t>15</w:t>
            </w:r>
          </w:p>
        </w:tc>
        <w:tc>
          <w:tcPr>
            <w:tcW w:w="1273" w:type="dxa"/>
            <w:vAlign w:val="center"/>
          </w:tcPr>
          <w:p>
            <w:pPr>
              <w:pStyle w:val="5"/>
              <w:keepNext/>
              <w:keepLines w:val="0"/>
              <w:pageBreakBefore w:val="0"/>
              <w:widowControl w:val="0"/>
              <w:kinsoku/>
              <w:wordWrap/>
              <w:overflowPunct/>
              <w:topLinePunct w:val="0"/>
              <w:bidi w:val="0"/>
              <w:spacing w:line="560" w:lineRule="exact"/>
              <w:ind w:firstLine="0"/>
              <w:jc w:val="center"/>
              <w:textAlignment w:val="auto"/>
              <w:outlineLvl w:val="0"/>
              <w:rPr>
                <w:rFonts w:eastAsia="方正仿宋_GBK"/>
                <w:sz w:val="28"/>
                <w:szCs w:val="28"/>
              </w:rPr>
            </w:pPr>
          </w:p>
        </w:tc>
      </w:tr>
    </w:tbl>
    <w:p>
      <w:pPr>
        <w:pStyle w:val="3"/>
        <w:keepNext/>
        <w:keepLines w:val="0"/>
        <w:pageBreakBefore w:val="0"/>
        <w:widowControl w:val="0"/>
        <w:kinsoku/>
        <w:wordWrap/>
        <w:overflowPunct/>
        <w:topLinePunct w:val="0"/>
        <w:bidi w:val="0"/>
        <w:spacing w:line="560" w:lineRule="exact"/>
        <w:ind w:firstLine="640" w:firstLineChars="200"/>
        <w:textAlignment w:val="auto"/>
        <w:rPr>
          <w:rFonts w:ascii="Times New Roman" w:hAnsi="Times New Roman" w:eastAsia="方正黑体_GBK"/>
          <w:sz w:val="32"/>
          <w:szCs w:val="32"/>
        </w:rPr>
      </w:pPr>
      <w:bookmarkStart w:id="36" w:name="_Toc28817"/>
      <w:bookmarkStart w:id="37" w:name="_Toc423596030"/>
      <w:bookmarkStart w:id="38" w:name="_Toc10994"/>
      <w:bookmarkStart w:id="39" w:name="_Toc429558942"/>
      <w:bookmarkStart w:id="40" w:name="_Toc429553101"/>
      <w:r>
        <w:rPr>
          <w:rFonts w:ascii="Times New Roman" w:hAnsi="Times New Roman" w:eastAsia="方正黑体_GBK"/>
          <w:sz w:val="32"/>
          <w:szCs w:val="32"/>
        </w:rPr>
        <w:t>二、资金来源</w:t>
      </w:r>
      <w:bookmarkEnd w:id="36"/>
      <w:bookmarkEnd w:id="37"/>
      <w:bookmarkEnd w:id="38"/>
      <w:bookmarkEnd w:id="39"/>
      <w:bookmarkEnd w:id="40"/>
    </w:p>
    <w:p>
      <w:pPr>
        <w:keepNext/>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sz w:val="32"/>
          <w:szCs w:val="32"/>
        </w:rPr>
      </w:pPr>
      <w:r>
        <w:rPr>
          <w:rFonts w:eastAsia="方正仿宋_GBK"/>
          <w:sz w:val="32"/>
          <w:szCs w:val="32"/>
        </w:rPr>
        <w:t>自筹资金</w:t>
      </w:r>
      <w:r>
        <w:rPr>
          <w:rFonts w:hint="eastAsia" w:eastAsia="方正仿宋_GBK"/>
          <w:sz w:val="32"/>
          <w:szCs w:val="32"/>
        </w:rPr>
        <w:t>，</w:t>
      </w:r>
      <w:r>
        <w:rPr>
          <w:rFonts w:eastAsia="方正仿宋_GBK"/>
          <w:sz w:val="32"/>
          <w:szCs w:val="32"/>
        </w:rPr>
        <w:t>预算金额</w:t>
      </w:r>
      <w:r>
        <w:rPr>
          <w:rFonts w:hint="eastAsia" w:eastAsia="方正仿宋_GBK"/>
          <w:sz w:val="32"/>
          <w:szCs w:val="32"/>
          <w:lang w:val="en-US" w:eastAsia="zh-CN"/>
        </w:rPr>
        <w:t>15</w:t>
      </w:r>
      <w:r>
        <w:rPr>
          <w:rFonts w:hint="eastAsia" w:eastAsia="方正仿宋_GBK"/>
          <w:sz w:val="32"/>
          <w:szCs w:val="32"/>
        </w:rPr>
        <w:t>万元</w:t>
      </w:r>
      <w:r>
        <w:rPr>
          <w:rFonts w:eastAsia="方正仿宋_GBK"/>
          <w:sz w:val="32"/>
          <w:szCs w:val="32"/>
        </w:rPr>
        <w:t>。</w:t>
      </w:r>
    </w:p>
    <w:p>
      <w:pPr>
        <w:pStyle w:val="3"/>
        <w:keepNext/>
        <w:keepLines w:val="0"/>
        <w:pageBreakBefore w:val="0"/>
        <w:widowControl w:val="0"/>
        <w:kinsoku/>
        <w:wordWrap/>
        <w:overflowPunct/>
        <w:topLinePunct w:val="0"/>
        <w:bidi w:val="0"/>
        <w:spacing w:line="560" w:lineRule="exact"/>
        <w:ind w:firstLine="640" w:firstLineChars="200"/>
        <w:textAlignment w:val="auto"/>
        <w:rPr>
          <w:rFonts w:ascii="Times New Roman" w:hAnsi="Times New Roman" w:eastAsia="方正黑体_GBK"/>
          <w:sz w:val="32"/>
          <w:szCs w:val="32"/>
        </w:rPr>
      </w:pPr>
      <w:bookmarkStart w:id="41" w:name="_Toc429558943"/>
      <w:bookmarkStart w:id="42" w:name="_Toc429553102"/>
      <w:bookmarkStart w:id="43" w:name="_Toc30656"/>
      <w:bookmarkStart w:id="44" w:name="_Toc423596031"/>
      <w:bookmarkStart w:id="45" w:name="_Toc2123"/>
      <w:r>
        <w:rPr>
          <w:rFonts w:ascii="Times New Roman" w:hAnsi="Times New Roman" w:eastAsia="方正黑体_GBK"/>
          <w:sz w:val="32"/>
          <w:szCs w:val="32"/>
        </w:rPr>
        <w:t>三、供应商资格要求</w:t>
      </w:r>
      <w:bookmarkEnd w:id="41"/>
      <w:bookmarkEnd w:id="42"/>
      <w:bookmarkEnd w:id="43"/>
      <w:bookmarkEnd w:id="44"/>
      <w:bookmarkEnd w:id="45"/>
    </w:p>
    <w:p>
      <w:pPr>
        <w:keepNext/>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color w:val="auto"/>
          <w:sz w:val="32"/>
          <w:szCs w:val="32"/>
          <w:highlight w:val="none"/>
        </w:rPr>
      </w:pPr>
      <w:bookmarkStart w:id="46" w:name="_Toc32709"/>
      <w:bookmarkStart w:id="47" w:name="_Toc423596032"/>
      <w:bookmarkStart w:id="48" w:name="_Toc429553103"/>
      <w:bookmarkStart w:id="49" w:name="_Toc429558944"/>
      <w:r>
        <w:rPr>
          <w:rFonts w:hint="eastAsia" w:ascii="方正楷体_GBK" w:hAnsi="方正楷体_GBK" w:eastAsia="方正楷体_GBK" w:cs="方正楷体_GBK"/>
          <w:color w:val="auto"/>
          <w:sz w:val="32"/>
          <w:szCs w:val="32"/>
          <w:highlight w:val="none"/>
        </w:rPr>
        <w:t>（一）满足《中华人民共和国政府采购法》第二十二条规定。</w:t>
      </w:r>
    </w:p>
    <w:p>
      <w:pPr>
        <w:keepNext/>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b w:val="0"/>
          <w:bCs w:val="0"/>
          <w:color w:val="auto"/>
          <w:sz w:val="32"/>
          <w:szCs w:val="32"/>
          <w:highlight w:val="none"/>
        </w:rPr>
      </w:pPr>
      <w:r>
        <w:rPr>
          <w:rFonts w:hint="eastAsia" w:ascii="方正楷体_GBK" w:hAnsi="方正楷体_GBK" w:eastAsia="方正楷体_GBK" w:cs="方正楷体_GBK"/>
          <w:b w:val="0"/>
          <w:bCs w:val="0"/>
          <w:color w:val="auto"/>
          <w:sz w:val="32"/>
          <w:szCs w:val="32"/>
          <w:highlight w:val="none"/>
        </w:rPr>
        <w:t>（二）落实政府采购政策需满足的资格要求：无。</w:t>
      </w:r>
    </w:p>
    <w:p>
      <w:pPr>
        <w:pStyle w:val="4"/>
        <w:keepNext/>
        <w:keepLines w:val="0"/>
        <w:pageBreakBefore w:val="0"/>
        <w:widowControl w:val="0"/>
        <w:kinsoku/>
        <w:wordWrap/>
        <w:overflowPunct/>
        <w:topLinePunct w:val="0"/>
        <w:bidi w:val="0"/>
        <w:spacing w:before="0" w:after="0" w:line="560" w:lineRule="exact"/>
        <w:ind w:firstLine="640" w:firstLineChars="200"/>
        <w:textAlignment w:val="auto"/>
        <w:rPr>
          <w:rFonts w:hint="eastAsia" w:ascii="方正楷体_GBK" w:hAnsi="方正楷体_GBK" w:eastAsia="方正楷体_GBK" w:cs="方正楷体_GBK"/>
          <w:b w:val="0"/>
          <w:bCs w:val="0"/>
          <w:color w:val="auto"/>
          <w:sz w:val="32"/>
          <w:szCs w:val="32"/>
          <w:highlight w:val="none"/>
          <w:lang w:eastAsia="zh-CN"/>
        </w:rPr>
      </w:pPr>
      <w:r>
        <w:rPr>
          <w:rFonts w:hint="eastAsia" w:ascii="方正楷体_GBK" w:hAnsi="方正楷体_GBK" w:eastAsia="方正楷体_GBK" w:cs="方正楷体_GBK"/>
          <w:b w:val="0"/>
          <w:bCs w:val="0"/>
          <w:color w:val="auto"/>
          <w:sz w:val="32"/>
          <w:szCs w:val="32"/>
          <w:highlight w:val="none"/>
          <w:lang w:eastAsia="zh-CN"/>
        </w:rPr>
        <w:t>（三）特定资格条件：营业执照含特种设备生产、安装及维修，或特种设备生产厂家授权的施工单位等。</w:t>
      </w:r>
    </w:p>
    <w:p>
      <w:pPr>
        <w:pStyle w:val="4"/>
        <w:keepNext/>
        <w:keepLines w:val="0"/>
        <w:pageBreakBefore w:val="0"/>
        <w:widowControl w:val="0"/>
        <w:kinsoku/>
        <w:wordWrap/>
        <w:overflowPunct/>
        <w:topLinePunct w:val="0"/>
        <w:bidi w:val="0"/>
        <w:spacing w:before="0" w:after="0" w:line="560" w:lineRule="exact"/>
        <w:ind w:firstLine="643" w:firstLineChars="200"/>
        <w:textAlignment w:val="auto"/>
        <w:rPr>
          <w:rFonts w:ascii="Times New Roman" w:hAnsi="Times New Roman" w:eastAsia="方正黑体_GBK"/>
          <w:sz w:val="32"/>
          <w:szCs w:val="32"/>
        </w:rPr>
      </w:pPr>
      <w:bookmarkStart w:id="50" w:name="_Toc9636"/>
      <w:r>
        <w:rPr>
          <w:rFonts w:ascii="Times New Roman" w:hAnsi="Times New Roman" w:eastAsia="方正黑体_GBK"/>
          <w:sz w:val="32"/>
          <w:szCs w:val="32"/>
        </w:rPr>
        <w:t>四、</w:t>
      </w:r>
      <w:r>
        <w:rPr>
          <w:rFonts w:ascii="Times New Roman" w:hAnsi="Times New Roman" w:eastAsia="方正黑体_GBK"/>
          <w:sz w:val="32"/>
          <w:szCs w:val="32"/>
          <w:lang w:val="en-US"/>
        </w:rPr>
        <w:t>询价</w:t>
      </w:r>
      <w:r>
        <w:rPr>
          <w:rFonts w:ascii="Times New Roman" w:hAnsi="Times New Roman" w:eastAsia="方正黑体_GBK"/>
          <w:sz w:val="32"/>
          <w:szCs w:val="32"/>
        </w:rPr>
        <w:t>有关说明</w:t>
      </w:r>
      <w:bookmarkEnd w:id="46"/>
      <w:bookmarkEnd w:id="47"/>
      <w:bookmarkEnd w:id="48"/>
      <w:bookmarkEnd w:id="49"/>
      <w:bookmarkEnd w:id="50"/>
    </w:p>
    <w:p>
      <w:pPr>
        <w:keepNext/>
        <w:keepLines w:val="0"/>
        <w:pageBreakBefore w:val="0"/>
        <w:widowControl w:val="0"/>
        <w:tabs>
          <w:tab w:val="left" w:pos="3840"/>
          <w:tab w:val="left" w:pos="5300"/>
        </w:tabs>
        <w:kinsoku/>
        <w:wordWrap/>
        <w:overflowPunct/>
        <w:topLinePunct w:val="0"/>
        <w:autoSpaceDE w:val="0"/>
        <w:autoSpaceDN w:val="0"/>
        <w:bidi w:val="0"/>
        <w:adjustRightInd w:val="0"/>
        <w:snapToGrid w:val="0"/>
        <w:spacing w:line="560" w:lineRule="exact"/>
        <w:ind w:firstLine="640" w:firstLineChars="200"/>
        <w:textAlignment w:val="auto"/>
        <w:rPr>
          <w:rFonts w:hint="eastAsia" w:eastAsia="方正仿宋_GBK"/>
          <w:snapToGrid w:val="0"/>
          <w:kern w:val="0"/>
          <w:sz w:val="32"/>
          <w:szCs w:val="32"/>
        </w:rPr>
      </w:pPr>
      <w:bookmarkStart w:id="51" w:name="_Toc429558945"/>
      <w:bookmarkStart w:id="52" w:name="_Toc429553104"/>
      <w:bookmarkStart w:id="53" w:name="_Toc423596033"/>
      <w:bookmarkStart w:id="54" w:name="_Toc21109"/>
      <w:r>
        <w:rPr>
          <w:rFonts w:hint="eastAsia" w:eastAsia="方正仿宋_GBK"/>
          <w:snapToGrid w:val="0"/>
          <w:kern w:val="0"/>
          <w:sz w:val="32"/>
          <w:szCs w:val="32"/>
        </w:rPr>
        <w:t>（一）凡有意参加询价的供应商，请在重庆市黔江中心医院官网（https://www.qjzxyy.cn/）上下载本项目询价通知书以及图纸、澄清等报价前公布的所有项目资料，无论供应商下载与否，均视为已知晓所有实质性要求内容。</w:t>
      </w:r>
    </w:p>
    <w:p>
      <w:pPr>
        <w:keepNext/>
        <w:keepLines w:val="0"/>
        <w:pageBreakBefore w:val="0"/>
        <w:widowControl w:val="0"/>
        <w:tabs>
          <w:tab w:val="left" w:pos="3840"/>
          <w:tab w:val="left" w:pos="5300"/>
        </w:tabs>
        <w:kinsoku/>
        <w:wordWrap/>
        <w:overflowPunct/>
        <w:topLinePunct w:val="0"/>
        <w:autoSpaceDE w:val="0"/>
        <w:autoSpaceDN w:val="0"/>
        <w:bidi w:val="0"/>
        <w:adjustRightInd w:val="0"/>
        <w:snapToGrid w:val="0"/>
        <w:spacing w:line="560" w:lineRule="exact"/>
        <w:ind w:firstLine="640" w:firstLineChars="200"/>
        <w:textAlignment w:val="auto"/>
        <w:rPr>
          <w:rFonts w:hint="eastAsia" w:eastAsia="方正仿宋_GBK"/>
          <w:snapToGrid w:val="0"/>
          <w:kern w:val="0"/>
          <w:sz w:val="32"/>
          <w:szCs w:val="32"/>
        </w:rPr>
      </w:pPr>
      <w:r>
        <w:rPr>
          <w:rFonts w:hint="eastAsia" w:eastAsia="方正仿宋_GBK"/>
          <w:snapToGrid w:val="0"/>
          <w:kern w:val="0"/>
          <w:sz w:val="32"/>
          <w:szCs w:val="32"/>
        </w:rPr>
        <w:t>（二）询价通知书公告期限：自采购公告发布之日起至少三个工作日。</w:t>
      </w:r>
    </w:p>
    <w:p>
      <w:pPr>
        <w:keepNext/>
        <w:keepLines w:val="0"/>
        <w:pageBreakBefore w:val="0"/>
        <w:widowControl w:val="0"/>
        <w:tabs>
          <w:tab w:val="left" w:pos="3840"/>
          <w:tab w:val="left" w:pos="5300"/>
        </w:tabs>
        <w:kinsoku/>
        <w:wordWrap/>
        <w:overflowPunct/>
        <w:topLinePunct w:val="0"/>
        <w:autoSpaceDE w:val="0"/>
        <w:autoSpaceDN w:val="0"/>
        <w:bidi w:val="0"/>
        <w:adjustRightInd w:val="0"/>
        <w:snapToGrid w:val="0"/>
        <w:spacing w:line="560" w:lineRule="exact"/>
        <w:ind w:firstLine="640" w:firstLineChars="200"/>
        <w:textAlignment w:val="auto"/>
        <w:rPr>
          <w:rFonts w:hint="eastAsia" w:eastAsia="方正仿宋_GBK"/>
          <w:snapToGrid w:val="0"/>
          <w:kern w:val="0"/>
          <w:sz w:val="32"/>
          <w:szCs w:val="32"/>
        </w:rPr>
      </w:pPr>
      <w:r>
        <w:rPr>
          <w:rFonts w:hint="eastAsia" w:eastAsia="方正仿宋_GBK"/>
          <w:snapToGrid w:val="0"/>
          <w:kern w:val="0"/>
          <w:sz w:val="32"/>
          <w:szCs w:val="32"/>
        </w:rPr>
        <w:t>1.询价通知书获取期限：202</w:t>
      </w:r>
      <w:r>
        <w:rPr>
          <w:rFonts w:hint="eastAsia" w:eastAsia="方正仿宋_GBK"/>
          <w:snapToGrid w:val="0"/>
          <w:kern w:val="0"/>
          <w:sz w:val="32"/>
          <w:szCs w:val="32"/>
          <w:lang w:val="en-US" w:eastAsia="zh-CN"/>
        </w:rPr>
        <w:t>6</w:t>
      </w:r>
      <w:r>
        <w:rPr>
          <w:rFonts w:hint="eastAsia" w:eastAsia="方正仿宋_GBK"/>
          <w:snapToGrid w:val="0"/>
          <w:kern w:val="0"/>
          <w:sz w:val="32"/>
          <w:szCs w:val="32"/>
        </w:rPr>
        <w:t>年</w:t>
      </w:r>
      <w:r>
        <w:rPr>
          <w:rFonts w:hint="eastAsia" w:eastAsia="方正仿宋_GBK"/>
          <w:snapToGrid w:val="0"/>
          <w:kern w:val="0"/>
          <w:sz w:val="32"/>
          <w:szCs w:val="32"/>
          <w:lang w:val="en-US" w:eastAsia="zh-CN"/>
        </w:rPr>
        <w:t>2</w:t>
      </w:r>
      <w:r>
        <w:rPr>
          <w:rFonts w:hint="eastAsia" w:eastAsia="方正仿宋_GBK"/>
          <w:snapToGrid w:val="0"/>
          <w:kern w:val="0"/>
          <w:sz w:val="32"/>
          <w:szCs w:val="32"/>
        </w:rPr>
        <w:t>月</w:t>
      </w:r>
      <w:r>
        <w:rPr>
          <w:rFonts w:hint="eastAsia" w:eastAsia="方正仿宋_GBK"/>
          <w:snapToGrid w:val="0"/>
          <w:kern w:val="0"/>
          <w:sz w:val="32"/>
          <w:szCs w:val="32"/>
          <w:lang w:val="en-US" w:eastAsia="zh-CN"/>
        </w:rPr>
        <w:t>25</w:t>
      </w:r>
      <w:r>
        <w:rPr>
          <w:rFonts w:hint="eastAsia" w:eastAsia="方正仿宋_GBK"/>
          <w:snapToGrid w:val="0"/>
          <w:kern w:val="0"/>
          <w:sz w:val="32"/>
          <w:szCs w:val="32"/>
        </w:rPr>
        <w:t>日至202</w:t>
      </w:r>
      <w:r>
        <w:rPr>
          <w:rFonts w:hint="eastAsia" w:eastAsia="方正仿宋_GBK"/>
          <w:snapToGrid w:val="0"/>
          <w:kern w:val="0"/>
          <w:sz w:val="32"/>
          <w:szCs w:val="32"/>
          <w:lang w:val="en-US" w:eastAsia="zh-CN"/>
        </w:rPr>
        <w:t>6</w:t>
      </w:r>
      <w:r>
        <w:rPr>
          <w:rFonts w:hint="eastAsia" w:eastAsia="方正仿宋_GBK"/>
          <w:snapToGrid w:val="0"/>
          <w:kern w:val="0"/>
          <w:sz w:val="32"/>
          <w:szCs w:val="32"/>
        </w:rPr>
        <w:t>年</w:t>
      </w:r>
      <w:r>
        <w:rPr>
          <w:rFonts w:hint="eastAsia" w:eastAsia="方正仿宋_GBK"/>
          <w:snapToGrid w:val="0"/>
          <w:kern w:val="0"/>
          <w:sz w:val="32"/>
          <w:szCs w:val="32"/>
          <w:lang w:val="en-US" w:eastAsia="zh-CN"/>
        </w:rPr>
        <w:t>3</w:t>
      </w:r>
      <w:r>
        <w:rPr>
          <w:rFonts w:hint="eastAsia" w:eastAsia="方正仿宋_GBK"/>
          <w:snapToGrid w:val="0"/>
          <w:kern w:val="0"/>
          <w:sz w:val="32"/>
          <w:szCs w:val="32"/>
        </w:rPr>
        <w:t>月</w:t>
      </w:r>
      <w:r>
        <w:rPr>
          <w:rFonts w:hint="eastAsia" w:eastAsia="方正仿宋_GBK"/>
          <w:snapToGrid w:val="0"/>
          <w:kern w:val="0"/>
          <w:sz w:val="32"/>
          <w:szCs w:val="32"/>
          <w:lang w:val="en-US" w:eastAsia="zh-CN"/>
        </w:rPr>
        <w:t>2</w:t>
      </w:r>
      <w:r>
        <w:rPr>
          <w:rFonts w:hint="eastAsia" w:eastAsia="方正仿宋_GBK"/>
          <w:snapToGrid w:val="0"/>
          <w:kern w:val="0"/>
          <w:sz w:val="32"/>
          <w:szCs w:val="32"/>
        </w:rPr>
        <w:t>日。</w:t>
      </w:r>
    </w:p>
    <w:p>
      <w:pPr>
        <w:keepNext/>
        <w:keepLines w:val="0"/>
        <w:pageBreakBefore w:val="0"/>
        <w:widowControl w:val="0"/>
        <w:tabs>
          <w:tab w:val="left" w:pos="3840"/>
          <w:tab w:val="left" w:pos="5300"/>
        </w:tabs>
        <w:kinsoku/>
        <w:wordWrap/>
        <w:overflowPunct/>
        <w:topLinePunct w:val="0"/>
        <w:autoSpaceDE w:val="0"/>
        <w:autoSpaceDN w:val="0"/>
        <w:bidi w:val="0"/>
        <w:adjustRightInd w:val="0"/>
        <w:snapToGrid w:val="0"/>
        <w:spacing w:line="560" w:lineRule="exact"/>
        <w:ind w:firstLine="640" w:firstLineChars="200"/>
        <w:textAlignment w:val="auto"/>
        <w:rPr>
          <w:rFonts w:hint="eastAsia" w:eastAsia="方正仿宋_GBK"/>
          <w:snapToGrid w:val="0"/>
          <w:kern w:val="0"/>
          <w:sz w:val="32"/>
          <w:szCs w:val="32"/>
        </w:rPr>
      </w:pPr>
      <w:r>
        <w:rPr>
          <w:rFonts w:hint="eastAsia" w:eastAsia="方正仿宋_GBK"/>
          <w:snapToGrid w:val="0"/>
          <w:kern w:val="0"/>
          <w:sz w:val="32"/>
          <w:szCs w:val="32"/>
        </w:rPr>
        <w:t>2.询价通知书阅览：详见本项目询价公告的附件。</w:t>
      </w:r>
    </w:p>
    <w:p>
      <w:pPr>
        <w:keepNext/>
        <w:keepLines w:val="0"/>
        <w:pageBreakBefore w:val="0"/>
        <w:widowControl w:val="0"/>
        <w:tabs>
          <w:tab w:val="left" w:pos="3840"/>
          <w:tab w:val="left" w:pos="5300"/>
        </w:tabs>
        <w:kinsoku/>
        <w:wordWrap/>
        <w:overflowPunct/>
        <w:topLinePunct w:val="0"/>
        <w:autoSpaceDE w:val="0"/>
        <w:autoSpaceDN w:val="0"/>
        <w:bidi w:val="0"/>
        <w:adjustRightInd w:val="0"/>
        <w:snapToGrid w:val="0"/>
        <w:spacing w:line="560" w:lineRule="exact"/>
        <w:ind w:firstLine="640" w:firstLineChars="200"/>
        <w:textAlignment w:val="auto"/>
        <w:rPr>
          <w:rFonts w:hint="eastAsia" w:eastAsia="方正仿宋_GBK"/>
          <w:snapToGrid w:val="0"/>
          <w:kern w:val="0"/>
          <w:sz w:val="32"/>
          <w:szCs w:val="32"/>
        </w:rPr>
      </w:pPr>
      <w:r>
        <w:rPr>
          <w:rFonts w:hint="eastAsia" w:eastAsia="方正仿宋_GBK"/>
          <w:snapToGrid w:val="0"/>
          <w:kern w:val="0"/>
          <w:sz w:val="32"/>
          <w:szCs w:val="32"/>
        </w:rPr>
        <w:t>（三）响应文件递交</w:t>
      </w:r>
    </w:p>
    <w:p>
      <w:pPr>
        <w:keepNext/>
        <w:keepLines w:val="0"/>
        <w:pageBreakBefore w:val="0"/>
        <w:widowControl w:val="0"/>
        <w:tabs>
          <w:tab w:val="left" w:pos="3840"/>
          <w:tab w:val="left" w:pos="5300"/>
        </w:tabs>
        <w:kinsoku/>
        <w:wordWrap/>
        <w:overflowPunct/>
        <w:topLinePunct w:val="0"/>
        <w:autoSpaceDE w:val="0"/>
        <w:autoSpaceDN w:val="0"/>
        <w:bidi w:val="0"/>
        <w:adjustRightInd w:val="0"/>
        <w:snapToGrid w:val="0"/>
        <w:spacing w:line="560" w:lineRule="exact"/>
        <w:ind w:firstLine="640" w:firstLineChars="200"/>
        <w:textAlignment w:val="auto"/>
        <w:rPr>
          <w:rFonts w:hint="eastAsia" w:eastAsia="方正仿宋_GBK"/>
          <w:snapToGrid w:val="0"/>
          <w:kern w:val="0"/>
          <w:sz w:val="32"/>
          <w:szCs w:val="32"/>
        </w:rPr>
      </w:pPr>
      <w:r>
        <w:rPr>
          <w:rFonts w:hint="eastAsia" w:eastAsia="方正仿宋_GBK"/>
          <w:snapToGrid w:val="0"/>
          <w:kern w:val="0"/>
          <w:sz w:val="32"/>
          <w:szCs w:val="32"/>
        </w:rPr>
        <w:t>1.响应文件递交方式：现场递交。</w:t>
      </w:r>
    </w:p>
    <w:p>
      <w:pPr>
        <w:keepNext/>
        <w:keepLines w:val="0"/>
        <w:pageBreakBefore w:val="0"/>
        <w:widowControl w:val="0"/>
        <w:tabs>
          <w:tab w:val="left" w:pos="3840"/>
          <w:tab w:val="left" w:pos="5300"/>
        </w:tabs>
        <w:kinsoku/>
        <w:wordWrap/>
        <w:overflowPunct/>
        <w:topLinePunct w:val="0"/>
        <w:autoSpaceDE w:val="0"/>
        <w:autoSpaceDN w:val="0"/>
        <w:bidi w:val="0"/>
        <w:adjustRightInd w:val="0"/>
        <w:snapToGrid w:val="0"/>
        <w:spacing w:line="560" w:lineRule="exact"/>
        <w:ind w:firstLine="640" w:firstLineChars="200"/>
        <w:textAlignment w:val="auto"/>
        <w:rPr>
          <w:rFonts w:hint="eastAsia" w:eastAsia="方正仿宋_GBK"/>
          <w:snapToGrid w:val="0"/>
          <w:kern w:val="0"/>
          <w:sz w:val="32"/>
          <w:szCs w:val="32"/>
        </w:rPr>
      </w:pPr>
      <w:r>
        <w:rPr>
          <w:rFonts w:hint="eastAsia" w:eastAsia="方正仿宋_GBK"/>
          <w:snapToGrid w:val="0"/>
          <w:kern w:val="0"/>
          <w:sz w:val="32"/>
          <w:szCs w:val="32"/>
        </w:rPr>
        <w:t>2.递交开始时间、截止时间：202</w:t>
      </w:r>
      <w:r>
        <w:rPr>
          <w:rFonts w:hint="eastAsia" w:eastAsia="方正仿宋_GBK"/>
          <w:snapToGrid w:val="0"/>
          <w:kern w:val="0"/>
          <w:sz w:val="32"/>
          <w:szCs w:val="32"/>
          <w:lang w:val="en-US" w:eastAsia="zh-CN"/>
        </w:rPr>
        <w:t>6</w:t>
      </w:r>
      <w:r>
        <w:rPr>
          <w:rFonts w:hint="eastAsia" w:eastAsia="方正仿宋_GBK"/>
          <w:snapToGrid w:val="0"/>
          <w:kern w:val="0"/>
          <w:sz w:val="32"/>
          <w:szCs w:val="32"/>
        </w:rPr>
        <w:t>年</w:t>
      </w:r>
      <w:r>
        <w:rPr>
          <w:rFonts w:hint="eastAsia" w:eastAsia="方正仿宋_GBK"/>
          <w:snapToGrid w:val="0"/>
          <w:kern w:val="0"/>
          <w:sz w:val="32"/>
          <w:szCs w:val="32"/>
          <w:lang w:val="en-US" w:eastAsia="zh-CN"/>
        </w:rPr>
        <w:t>3</w:t>
      </w:r>
      <w:r>
        <w:rPr>
          <w:rFonts w:hint="eastAsia" w:eastAsia="方正仿宋_GBK"/>
          <w:snapToGrid w:val="0"/>
          <w:kern w:val="0"/>
          <w:sz w:val="32"/>
          <w:szCs w:val="32"/>
        </w:rPr>
        <w:t>月</w:t>
      </w:r>
      <w:r>
        <w:rPr>
          <w:rFonts w:hint="eastAsia" w:eastAsia="方正仿宋_GBK"/>
          <w:snapToGrid w:val="0"/>
          <w:kern w:val="0"/>
          <w:sz w:val="32"/>
          <w:szCs w:val="32"/>
          <w:lang w:val="en-US" w:eastAsia="zh-CN"/>
        </w:rPr>
        <w:t>2</w:t>
      </w:r>
      <w:r>
        <w:rPr>
          <w:rFonts w:hint="eastAsia" w:eastAsia="方正仿宋_GBK"/>
          <w:snapToGrid w:val="0"/>
          <w:kern w:val="0"/>
          <w:sz w:val="32"/>
          <w:szCs w:val="32"/>
        </w:rPr>
        <w:t>日北京时间14:00—14:30，逾期视为无效响应，所产生的后果自行承担。</w:t>
      </w:r>
    </w:p>
    <w:p>
      <w:pPr>
        <w:keepNext/>
        <w:keepLines w:val="0"/>
        <w:pageBreakBefore w:val="0"/>
        <w:widowControl w:val="0"/>
        <w:tabs>
          <w:tab w:val="left" w:pos="3840"/>
          <w:tab w:val="left" w:pos="5300"/>
        </w:tabs>
        <w:kinsoku/>
        <w:wordWrap/>
        <w:overflowPunct/>
        <w:topLinePunct w:val="0"/>
        <w:autoSpaceDE w:val="0"/>
        <w:autoSpaceDN w:val="0"/>
        <w:bidi w:val="0"/>
        <w:adjustRightInd w:val="0"/>
        <w:snapToGrid w:val="0"/>
        <w:spacing w:line="560" w:lineRule="exact"/>
        <w:ind w:firstLine="640" w:firstLineChars="200"/>
        <w:textAlignment w:val="auto"/>
        <w:rPr>
          <w:rFonts w:hint="eastAsia" w:eastAsia="方正仿宋_GBK"/>
          <w:snapToGrid w:val="0"/>
          <w:kern w:val="0"/>
          <w:sz w:val="32"/>
          <w:szCs w:val="32"/>
        </w:rPr>
      </w:pPr>
      <w:r>
        <w:rPr>
          <w:rFonts w:hint="eastAsia" w:eastAsia="方正仿宋_GBK"/>
          <w:snapToGrid w:val="0"/>
          <w:kern w:val="0"/>
          <w:sz w:val="32"/>
          <w:szCs w:val="32"/>
        </w:rPr>
        <w:t>（四）询价信息</w:t>
      </w:r>
    </w:p>
    <w:p>
      <w:pPr>
        <w:keepNext/>
        <w:keepLines w:val="0"/>
        <w:pageBreakBefore w:val="0"/>
        <w:widowControl w:val="0"/>
        <w:tabs>
          <w:tab w:val="left" w:pos="3840"/>
          <w:tab w:val="left" w:pos="5300"/>
        </w:tabs>
        <w:kinsoku/>
        <w:wordWrap/>
        <w:overflowPunct/>
        <w:topLinePunct w:val="0"/>
        <w:autoSpaceDE w:val="0"/>
        <w:autoSpaceDN w:val="0"/>
        <w:bidi w:val="0"/>
        <w:adjustRightInd w:val="0"/>
        <w:snapToGrid w:val="0"/>
        <w:spacing w:line="560" w:lineRule="exact"/>
        <w:ind w:firstLine="640" w:firstLineChars="200"/>
        <w:textAlignment w:val="auto"/>
        <w:rPr>
          <w:rFonts w:hint="eastAsia" w:eastAsia="方正仿宋_GBK"/>
          <w:snapToGrid w:val="0"/>
          <w:kern w:val="0"/>
          <w:sz w:val="32"/>
          <w:szCs w:val="32"/>
        </w:rPr>
      </w:pPr>
      <w:r>
        <w:rPr>
          <w:rFonts w:hint="eastAsia" w:eastAsia="方正仿宋_GBK"/>
          <w:snapToGrid w:val="0"/>
          <w:kern w:val="0"/>
          <w:sz w:val="32"/>
          <w:szCs w:val="32"/>
        </w:rPr>
        <w:t>1.询价开始时间：202</w:t>
      </w:r>
      <w:r>
        <w:rPr>
          <w:rFonts w:hint="eastAsia" w:eastAsia="方正仿宋_GBK"/>
          <w:snapToGrid w:val="0"/>
          <w:kern w:val="0"/>
          <w:sz w:val="32"/>
          <w:szCs w:val="32"/>
          <w:lang w:val="en-US" w:eastAsia="zh-CN"/>
        </w:rPr>
        <w:t>6</w:t>
      </w:r>
      <w:r>
        <w:rPr>
          <w:rFonts w:hint="eastAsia" w:eastAsia="方正仿宋_GBK"/>
          <w:snapToGrid w:val="0"/>
          <w:kern w:val="0"/>
          <w:sz w:val="32"/>
          <w:szCs w:val="32"/>
        </w:rPr>
        <w:t>年</w:t>
      </w:r>
      <w:r>
        <w:rPr>
          <w:rFonts w:hint="eastAsia" w:eastAsia="方正仿宋_GBK"/>
          <w:snapToGrid w:val="0"/>
          <w:kern w:val="0"/>
          <w:sz w:val="32"/>
          <w:szCs w:val="32"/>
          <w:lang w:val="en-US" w:eastAsia="zh-CN"/>
        </w:rPr>
        <w:t>3</w:t>
      </w:r>
      <w:r>
        <w:rPr>
          <w:rFonts w:hint="eastAsia" w:eastAsia="方正仿宋_GBK"/>
          <w:snapToGrid w:val="0"/>
          <w:kern w:val="0"/>
          <w:sz w:val="32"/>
          <w:szCs w:val="32"/>
        </w:rPr>
        <w:t>月</w:t>
      </w:r>
      <w:r>
        <w:rPr>
          <w:rFonts w:hint="eastAsia" w:eastAsia="方正仿宋_GBK"/>
          <w:snapToGrid w:val="0"/>
          <w:kern w:val="0"/>
          <w:sz w:val="32"/>
          <w:szCs w:val="32"/>
          <w:lang w:val="en-US" w:eastAsia="zh-CN"/>
        </w:rPr>
        <w:t>2</w:t>
      </w:r>
      <w:r>
        <w:rPr>
          <w:rFonts w:hint="eastAsia" w:eastAsia="方正仿宋_GBK"/>
          <w:snapToGrid w:val="0"/>
          <w:kern w:val="0"/>
          <w:sz w:val="32"/>
          <w:szCs w:val="32"/>
        </w:rPr>
        <w:t>日北京时间14:30</w:t>
      </w:r>
    </w:p>
    <w:p>
      <w:pPr>
        <w:keepNext/>
        <w:keepLines w:val="0"/>
        <w:pageBreakBefore w:val="0"/>
        <w:widowControl w:val="0"/>
        <w:tabs>
          <w:tab w:val="left" w:pos="3840"/>
          <w:tab w:val="left" w:pos="5300"/>
        </w:tabs>
        <w:kinsoku/>
        <w:wordWrap/>
        <w:overflowPunct/>
        <w:topLinePunct w:val="0"/>
        <w:autoSpaceDE w:val="0"/>
        <w:autoSpaceDN w:val="0"/>
        <w:bidi w:val="0"/>
        <w:adjustRightInd w:val="0"/>
        <w:snapToGrid w:val="0"/>
        <w:spacing w:line="560" w:lineRule="exact"/>
        <w:ind w:firstLine="640" w:firstLineChars="200"/>
        <w:textAlignment w:val="auto"/>
        <w:rPr>
          <w:rFonts w:hint="eastAsia" w:eastAsia="方正仿宋_GBK"/>
          <w:snapToGrid w:val="0"/>
          <w:kern w:val="0"/>
          <w:sz w:val="32"/>
          <w:szCs w:val="32"/>
        </w:rPr>
      </w:pPr>
      <w:r>
        <w:rPr>
          <w:rFonts w:hint="eastAsia" w:eastAsia="方正仿宋_GBK"/>
          <w:snapToGrid w:val="0"/>
          <w:kern w:val="0"/>
          <w:sz w:val="32"/>
          <w:szCs w:val="32"/>
        </w:rPr>
        <w:t>2.询价方式：本项目采用询价方式，供应商的法定代表人或其授权代表须现场参与。</w:t>
      </w:r>
    </w:p>
    <w:p>
      <w:pPr>
        <w:keepNext/>
        <w:keepLines w:val="0"/>
        <w:pageBreakBefore w:val="0"/>
        <w:widowControl w:val="0"/>
        <w:tabs>
          <w:tab w:val="left" w:pos="3840"/>
          <w:tab w:val="left" w:pos="5300"/>
        </w:tabs>
        <w:kinsoku/>
        <w:wordWrap/>
        <w:overflowPunct/>
        <w:topLinePunct w:val="0"/>
        <w:autoSpaceDE w:val="0"/>
        <w:autoSpaceDN w:val="0"/>
        <w:bidi w:val="0"/>
        <w:adjustRightInd w:val="0"/>
        <w:snapToGrid w:val="0"/>
        <w:spacing w:line="560" w:lineRule="exact"/>
        <w:ind w:firstLine="640" w:firstLineChars="200"/>
        <w:textAlignment w:val="auto"/>
        <w:rPr>
          <w:rFonts w:hint="eastAsia" w:eastAsia="方正仿宋_GBK"/>
          <w:snapToGrid w:val="0"/>
          <w:kern w:val="0"/>
          <w:sz w:val="32"/>
          <w:szCs w:val="32"/>
        </w:rPr>
      </w:pPr>
      <w:r>
        <w:rPr>
          <w:rFonts w:hint="eastAsia" w:eastAsia="方正仿宋_GBK"/>
          <w:snapToGrid w:val="0"/>
          <w:kern w:val="0"/>
          <w:sz w:val="32"/>
          <w:szCs w:val="32"/>
        </w:rPr>
        <w:t>3.询价地点：重庆市黔江中心医院科教楼二楼三会议室。</w:t>
      </w:r>
    </w:p>
    <w:p>
      <w:pPr>
        <w:pStyle w:val="3"/>
        <w:keepNext/>
        <w:keepLines w:val="0"/>
        <w:pageBreakBefore w:val="0"/>
        <w:widowControl w:val="0"/>
        <w:kinsoku/>
        <w:wordWrap/>
        <w:overflowPunct/>
        <w:topLinePunct w:val="0"/>
        <w:bidi w:val="0"/>
        <w:spacing w:line="560" w:lineRule="exact"/>
        <w:ind w:firstLine="640" w:firstLineChars="200"/>
        <w:textAlignment w:val="auto"/>
        <w:rPr>
          <w:rFonts w:ascii="Times New Roman" w:hAnsi="Times New Roman" w:eastAsia="方正黑体_GBK"/>
          <w:sz w:val="32"/>
          <w:szCs w:val="32"/>
        </w:rPr>
      </w:pPr>
      <w:bookmarkStart w:id="55" w:name="_Toc27324"/>
      <w:r>
        <w:rPr>
          <w:rFonts w:ascii="Times New Roman" w:hAnsi="Times New Roman" w:eastAsia="方正黑体_GBK"/>
          <w:sz w:val="32"/>
          <w:szCs w:val="32"/>
        </w:rPr>
        <w:t>五、投标保证金</w:t>
      </w:r>
      <w:bookmarkEnd w:id="51"/>
      <w:bookmarkEnd w:id="52"/>
      <w:bookmarkEnd w:id="53"/>
      <w:bookmarkEnd w:id="54"/>
      <w:bookmarkEnd w:id="55"/>
    </w:p>
    <w:p>
      <w:pPr>
        <w:keepNext/>
        <w:keepLines w:val="0"/>
        <w:pageBreakBefore w:val="0"/>
        <w:widowControl w:val="0"/>
        <w:kinsoku/>
        <w:wordWrap/>
        <w:overflowPunct/>
        <w:topLinePunct w:val="0"/>
        <w:bidi w:val="0"/>
        <w:snapToGrid w:val="0"/>
        <w:spacing w:line="560" w:lineRule="exact"/>
        <w:ind w:firstLine="640" w:firstLineChars="200"/>
        <w:textAlignment w:val="auto"/>
        <w:rPr>
          <w:rFonts w:ascii="方正仿宋_GBK" w:eastAsia="方正仿宋_GBK"/>
          <w:sz w:val="32"/>
          <w:szCs w:val="32"/>
        </w:rPr>
      </w:pPr>
      <w:bookmarkStart w:id="56" w:name="_Toc423596034"/>
      <w:r>
        <w:rPr>
          <w:rFonts w:hint="eastAsia" w:ascii="方正仿宋_GBK" w:eastAsia="方正仿宋_GBK"/>
          <w:sz w:val="32"/>
          <w:szCs w:val="32"/>
        </w:rPr>
        <w:t>无。</w:t>
      </w:r>
    </w:p>
    <w:p>
      <w:pPr>
        <w:pStyle w:val="3"/>
        <w:keepNext/>
        <w:keepLines w:val="0"/>
        <w:pageBreakBefore w:val="0"/>
        <w:widowControl w:val="0"/>
        <w:kinsoku/>
        <w:wordWrap/>
        <w:overflowPunct/>
        <w:topLinePunct w:val="0"/>
        <w:bidi w:val="0"/>
        <w:spacing w:line="560" w:lineRule="exact"/>
        <w:ind w:firstLine="640" w:firstLineChars="200"/>
        <w:textAlignment w:val="auto"/>
        <w:rPr>
          <w:rFonts w:ascii="Times New Roman" w:hAnsi="Times New Roman" w:eastAsia="方正黑体_GBK"/>
          <w:sz w:val="32"/>
          <w:szCs w:val="32"/>
        </w:rPr>
      </w:pPr>
      <w:bookmarkStart w:id="57" w:name="_Toc429558946"/>
      <w:bookmarkStart w:id="58" w:name="_Toc429553105"/>
      <w:bookmarkStart w:id="59" w:name="_Toc4201"/>
      <w:bookmarkStart w:id="60" w:name="_Toc19484"/>
      <w:r>
        <w:rPr>
          <w:rFonts w:ascii="Times New Roman" w:hAnsi="Times New Roman" w:eastAsia="方正黑体_GBK"/>
          <w:sz w:val="32"/>
          <w:szCs w:val="32"/>
        </w:rPr>
        <w:t>六、响应有关规定</w:t>
      </w:r>
      <w:bookmarkEnd w:id="56"/>
      <w:bookmarkEnd w:id="57"/>
      <w:bookmarkEnd w:id="58"/>
      <w:bookmarkEnd w:id="59"/>
      <w:bookmarkEnd w:id="60"/>
    </w:p>
    <w:p>
      <w:pPr>
        <w:keepNext/>
        <w:keepLines w:val="0"/>
        <w:pageBreakBefore w:val="0"/>
        <w:widowControl w:val="0"/>
        <w:kinsoku/>
        <w:wordWrap/>
        <w:overflowPunct/>
        <w:topLinePunct w:val="0"/>
        <w:bidi w:val="0"/>
        <w:spacing w:line="560" w:lineRule="exact"/>
        <w:ind w:firstLine="640" w:firstLineChars="200"/>
        <w:textAlignment w:val="auto"/>
        <w:rPr>
          <w:rFonts w:hint="eastAsia" w:ascii="方正仿宋_GBK" w:hAnsi="方正仿宋_GBK" w:eastAsia="方正仿宋_GBK" w:cs="方正仿宋_GBK"/>
          <w:sz w:val="32"/>
          <w:szCs w:val="32"/>
        </w:rPr>
      </w:pPr>
      <w:bookmarkStart w:id="61" w:name="_Toc429553106"/>
      <w:bookmarkStart w:id="62" w:name="_Toc26225"/>
      <w:bookmarkStart w:id="63" w:name="_Toc423596035"/>
      <w:bookmarkStart w:id="64" w:name="_Toc429558947"/>
      <w:r>
        <w:rPr>
          <w:rFonts w:hint="eastAsia" w:ascii="方正仿宋_GBK" w:hAnsi="方正仿宋_GBK" w:eastAsia="方正仿宋_GBK" w:cs="方正仿宋_GBK"/>
          <w:sz w:val="32"/>
          <w:szCs w:val="32"/>
        </w:rPr>
        <w:t>（一）单位负责人为同一人或者存在直接控股、管理关系的不同供应商，不得参加同一合同项（包）下的采购活动，否则均为无效报价。</w:t>
      </w:r>
    </w:p>
    <w:p>
      <w:pPr>
        <w:keepNext/>
        <w:keepLines w:val="0"/>
        <w:pageBreakBefore w:val="0"/>
        <w:widowControl w:val="0"/>
        <w:kinsoku/>
        <w:wordWrap/>
        <w:overflowPunct/>
        <w:topLinePunct w:val="0"/>
        <w:bidi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（二）为</w:t>
      </w:r>
      <w:r>
        <w:rPr>
          <w:rFonts w:hint="eastAsia" w:ascii="方正仿宋_GBK" w:hAnsi="方正仿宋_GBK" w:eastAsia="方正仿宋_GBK" w:cs="方正仿宋_GBK"/>
          <w:sz w:val="32"/>
          <w:szCs w:val="32"/>
          <w:lang w:eastAsia="zh-CN"/>
        </w:rPr>
        <w:t>该</w:t>
      </w:r>
      <w:r>
        <w:rPr>
          <w:rFonts w:hint="eastAsia" w:ascii="方正仿宋_GBK" w:hAnsi="方正仿宋_GBK" w:eastAsia="方正仿宋_GBK" w:cs="方正仿宋_GBK"/>
          <w:sz w:val="32"/>
          <w:szCs w:val="32"/>
        </w:rPr>
        <w:t>采购项目提供整体设计、规范编制或者项目管理、监理、检测等服务的供应商，不得再参加该采购项目的其他采购活动。</w:t>
      </w:r>
    </w:p>
    <w:p>
      <w:pPr>
        <w:keepNext/>
        <w:keepLines w:val="0"/>
        <w:pageBreakBefore w:val="0"/>
        <w:widowControl w:val="0"/>
        <w:kinsoku/>
        <w:wordWrap/>
        <w:overflowPunct/>
        <w:topLinePunct w:val="0"/>
        <w:bidi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（三）本项目的澄清文件（如果有）一律在</w:t>
      </w:r>
      <w:r>
        <w:rPr>
          <w:rFonts w:hint="eastAsia" w:ascii="方正仿宋_GBK" w:hAnsi="方正仿宋_GBK" w:eastAsia="方正仿宋_GBK" w:cs="方正仿宋_GBK"/>
          <w:sz w:val="32"/>
          <w:szCs w:val="32"/>
          <w:lang w:val="en-US" w:eastAsia="zh-CN"/>
        </w:rPr>
        <w:t>重庆市黔江中心医院官网（https://www.qjzxyy.cn/）</w:t>
      </w:r>
      <w:r>
        <w:rPr>
          <w:rFonts w:hint="eastAsia" w:ascii="方正仿宋_GBK" w:hAnsi="方正仿宋_GBK" w:eastAsia="方正仿宋_GBK" w:cs="方正仿宋_GBK"/>
          <w:sz w:val="32"/>
          <w:szCs w:val="32"/>
        </w:rPr>
        <w:t>上发布，请各供应商注意下载；无论供应商下载或领取与否，均视同供应商已知晓本项目澄清文件（如果有）的内容。</w:t>
      </w:r>
    </w:p>
    <w:p>
      <w:pPr>
        <w:keepNext/>
        <w:keepLines w:val="0"/>
        <w:pageBreakBefore w:val="0"/>
        <w:widowControl w:val="0"/>
        <w:kinsoku/>
        <w:wordWrap/>
        <w:overflowPunct/>
        <w:topLinePunct w:val="0"/>
        <w:bidi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四</w:t>
      </w:r>
      <w:r>
        <w:rPr>
          <w:rFonts w:hint="eastAsia" w:ascii="方正仿宋_GBK" w:hAnsi="方正仿宋_GBK" w:eastAsia="方正仿宋_GBK" w:cs="方正仿宋_GBK"/>
          <w:sz w:val="32"/>
          <w:szCs w:val="32"/>
        </w:rPr>
        <w:t>）超过响应文件截止时间递交的响应文件，恕不接收。</w:t>
      </w:r>
    </w:p>
    <w:p>
      <w:pPr>
        <w:keepNext/>
        <w:keepLines w:val="0"/>
        <w:pageBreakBefore w:val="0"/>
        <w:widowControl w:val="0"/>
        <w:kinsoku/>
        <w:wordWrap/>
        <w:overflowPunct/>
        <w:topLinePunct w:val="0"/>
        <w:bidi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五</w:t>
      </w:r>
      <w:r>
        <w:rPr>
          <w:rFonts w:hint="eastAsia" w:ascii="方正仿宋_GBK" w:hAnsi="方正仿宋_GBK" w:eastAsia="方正仿宋_GBK" w:cs="方正仿宋_GBK"/>
          <w:sz w:val="32"/>
          <w:szCs w:val="32"/>
        </w:rPr>
        <w:t>）询价费用：无论询价结果如何，供应商参与本项目询价的所有费用均应由供应商自行承担。</w:t>
      </w:r>
    </w:p>
    <w:p>
      <w:pPr>
        <w:keepNext/>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w:t>
      </w:r>
      <w:r>
        <w:rPr>
          <w:rFonts w:hint="eastAsia" w:ascii="方正仿宋_GBK" w:hAnsi="方正仿宋_GBK" w:eastAsia="方正仿宋_GBK" w:cs="方正仿宋_GBK"/>
          <w:b w:val="0"/>
          <w:bCs w:val="0"/>
          <w:sz w:val="32"/>
          <w:szCs w:val="32"/>
          <w:lang w:eastAsia="zh-CN"/>
        </w:rPr>
        <w:t>六</w:t>
      </w:r>
      <w:r>
        <w:rPr>
          <w:rFonts w:hint="eastAsia" w:ascii="方正仿宋_GBK" w:hAnsi="方正仿宋_GBK" w:eastAsia="方正仿宋_GBK" w:cs="方正仿宋_GBK"/>
          <w:b w:val="0"/>
          <w:bCs w:val="0"/>
          <w:sz w:val="32"/>
          <w:szCs w:val="32"/>
        </w:rPr>
        <w:t>）本项目不接受联合体参与报价，否则按无效处理。</w:t>
      </w:r>
    </w:p>
    <w:p>
      <w:pPr>
        <w:keepNext/>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w:t>
      </w:r>
      <w:r>
        <w:rPr>
          <w:rFonts w:hint="eastAsia" w:ascii="方正仿宋_GBK" w:hAnsi="方正仿宋_GBK" w:eastAsia="方正仿宋_GBK" w:cs="方正仿宋_GBK"/>
          <w:b w:val="0"/>
          <w:bCs w:val="0"/>
          <w:sz w:val="32"/>
          <w:szCs w:val="32"/>
          <w:lang w:eastAsia="zh-CN"/>
        </w:rPr>
        <w:t>七</w:t>
      </w:r>
      <w:r>
        <w:rPr>
          <w:rFonts w:hint="eastAsia" w:ascii="方正仿宋_GBK" w:hAnsi="方正仿宋_GBK" w:eastAsia="方正仿宋_GBK" w:cs="方正仿宋_GBK"/>
          <w:b w:val="0"/>
          <w:bCs w:val="0"/>
          <w:sz w:val="32"/>
          <w:szCs w:val="32"/>
        </w:rPr>
        <w:t>）本项目不接受合同分包，否则按无效处理。</w:t>
      </w:r>
    </w:p>
    <w:p>
      <w:pPr>
        <w:keepNext/>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方正仿宋_GBK" w:hAnsi="方正仿宋_GBK" w:eastAsia="方正仿宋_GBK" w:cs="方正仿宋_GBK"/>
          <w:b w:val="0"/>
          <w:bCs w:val="0"/>
          <w:sz w:val="32"/>
          <w:szCs w:val="32"/>
          <w:lang w:eastAsia="zh-CN"/>
        </w:rPr>
      </w:pPr>
      <w:r>
        <w:rPr>
          <w:rFonts w:hint="eastAsia" w:ascii="方正仿宋_GBK" w:hAnsi="方正仿宋_GBK" w:eastAsia="方正仿宋_GBK" w:cs="方正仿宋_GBK"/>
          <w:b w:val="0"/>
          <w:bCs w:val="0"/>
          <w:sz w:val="32"/>
          <w:szCs w:val="32"/>
        </w:rPr>
        <w:t>（</w:t>
      </w:r>
      <w:r>
        <w:rPr>
          <w:rFonts w:hint="eastAsia" w:ascii="方正仿宋_GBK" w:hAnsi="方正仿宋_GBK" w:eastAsia="方正仿宋_GBK" w:cs="方正仿宋_GBK"/>
          <w:b w:val="0"/>
          <w:bCs w:val="0"/>
          <w:sz w:val="32"/>
          <w:szCs w:val="32"/>
          <w:lang w:eastAsia="zh-CN"/>
        </w:rPr>
        <w:t>八</w:t>
      </w:r>
      <w:r>
        <w:rPr>
          <w:rFonts w:hint="eastAsia" w:ascii="方正仿宋_GBK" w:hAnsi="方正仿宋_GBK" w:eastAsia="方正仿宋_GBK" w:cs="方正仿宋_GBK"/>
          <w:b w:val="0"/>
          <w:bCs w:val="0"/>
          <w:sz w:val="32"/>
          <w:szCs w:val="32"/>
        </w:rPr>
        <w:t>）</w:t>
      </w:r>
      <w:r>
        <w:rPr>
          <w:rFonts w:hint="eastAsia" w:ascii="方正仿宋_GBK" w:hAnsi="方正仿宋_GBK" w:eastAsia="方正仿宋_GBK" w:cs="方正仿宋_GBK"/>
          <w:b w:val="0"/>
          <w:bCs w:val="0"/>
          <w:sz w:val="32"/>
          <w:szCs w:val="32"/>
          <w:lang w:eastAsia="zh-CN"/>
        </w:rPr>
        <w:t>存在以下情况之一，将</w:t>
      </w:r>
      <w:r>
        <w:rPr>
          <w:rFonts w:hint="eastAsia" w:ascii="方正仿宋_GBK" w:hAnsi="方正仿宋_GBK" w:eastAsia="方正仿宋_GBK" w:cs="方正仿宋_GBK"/>
          <w:b w:val="0"/>
          <w:bCs w:val="0"/>
          <w:sz w:val="32"/>
          <w:szCs w:val="32"/>
        </w:rPr>
        <w:t>拒绝其参与</w:t>
      </w:r>
      <w:r>
        <w:rPr>
          <w:rFonts w:hint="eastAsia" w:ascii="方正仿宋_GBK" w:hAnsi="方正仿宋_GBK" w:eastAsia="方正仿宋_GBK" w:cs="方正仿宋_GBK"/>
          <w:b w:val="0"/>
          <w:bCs w:val="0"/>
          <w:sz w:val="32"/>
          <w:szCs w:val="32"/>
          <w:lang w:eastAsia="zh-CN"/>
        </w:rPr>
        <w:t>本次</w:t>
      </w:r>
      <w:r>
        <w:rPr>
          <w:rFonts w:hint="eastAsia" w:ascii="方正仿宋_GBK" w:hAnsi="方正仿宋_GBK" w:eastAsia="方正仿宋_GBK" w:cs="方正仿宋_GBK"/>
          <w:b w:val="0"/>
          <w:bCs w:val="0"/>
          <w:sz w:val="32"/>
          <w:szCs w:val="32"/>
        </w:rPr>
        <w:t>采购活动</w:t>
      </w:r>
      <w:r>
        <w:rPr>
          <w:rFonts w:hint="eastAsia" w:ascii="方正仿宋_GBK" w:hAnsi="方正仿宋_GBK" w:eastAsia="方正仿宋_GBK" w:cs="方正仿宋_GBK"/>
          <w:b w:val="0"/>
          <w:bCs w:val="0"/>
          <w:sz w:val="32"/>
          <w:szCs w:val="32"/>
          <w:lang w:eastAsia="zh-CN"/>
        </w:rPr>
        <w:t>：</w:t>
      </w:r>
    </w:p>
    <w:p>
      <w:pPr>
        <w:keepNext/>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val="en-US" w:eastAsia="zh-CN"/>
        </w:rPr>
        <w:t>1.</w:t>
      </w:r>
      <w:r>
        <w:rPr>
          <w:rFonts w:hint="eastAsia" w:ascii="方正仿宋_GBK" w:hAnsi="方正仿宋_GBK" w:eastAsia="方正仿宋_GBK" w:cs="方正仿宋_GBK"/>
          <w:b w:val="0"/>
          <w:bCs w:val="0"/>
          <w:sz w:val="32"/>
          <w:szCs w:val="32"/>
        </w:rPr>
        <w:t>被人民法院在“信用中国”网站（www.creditchina.gov.cn）列入失信被执行人名单且在被执行期内；</w:t>
      </w:r>
    </w:p>
    <w:p>
      <w:pPr>
        <w:keepNext/>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val="en-US" w:eastAsia="zh-CN"/>
        </w:rPr>
        <w:t>2.</w:t>
      </w:r>
      <w:r>
        <w:rPr>
          <w:rFonts w:hint="eastAsia" w:ascii="方正仿宋_GBK" w:hAnsi="方正仿宋_GBK" w:eastAsia="方正仿宋_GBK" w:cs="方正仿宋_GBK"/>
          <w:b w:val="0"/>
          <w:bCs w:val="0"/>
          <w:sz w:val="32"/>
          <w:szCs w:val="32"/>
        </w:rPr>
        <w:t>被国家、重庆市（含市或任意区县）有关行政部门处以暂停参与采购资格行政处罚，且在处罚期限内；</w:t>
      </w:r>
    </w:p>
    <w:p>
      <w:pPr>
        <w:pStyle w:val="3"/>
        <w:keepNext/>
        <w:keepLines w:val="0"/>
        <w:pageBreakBefore w:val="0"/>
        <w:widowControl w:val="0"/>
        <w:kinsoku/>
        <w:wordWrap/>
        <w:overflowPunct/>
        <w:topLinePunct w:val="0"/>
        <w:bidi w:val="0"/>
        <w:spacing w:line="560" w:lineRule="exact"/>
        <w:ind w:firstLine="640" w:firstLineChars="200"/>
        <w:textAlignment w:val="auto"/>
        <w:rPr>
          <w:rFonts w:ascii="Times New Roman" w:hAnsi="Times New Roman" w:eastAsia="方正黑体_GBK"/>
          <w:sz w:val="32"/>
          <w:szCs w:val="32"/>
        </w:rPr>
      </w:pPr>
      <w:bookmarkStart w:id="65" w:name="_Toc32562"/>
    </w:p>
    <w:p>
      <w:pPr>
        <w:pStyle w:val="3"/>
        <w:keepNext/>
        <w:keepLines w:val="0"/>
        <w:pageBreakBefore w:val="0"/>
        <w:widowControl w:val="0"/>
        <w:kinsoku/>
        <w:wordWrap/>
        <w:overflowPunct/>
        <w:topLinePunct w:val="0"/>
        <w:bidi w:val="0"/>
        <w:spacing w:line="560" w:lineRule="exact"/>
        <w:ind w:firstLine="640" w:firstLineChars="200"/>
        <w:textAlignment w:val="auto"/>
        <w:rPr>
          <w:rFonts w:ascii="Times New Roman" w:hAnsi="Times New Roman" w:eastAsia="方正黑体_GBK"/>
          <w:sz w:val="32"/>
          <w:szCs w:val="32"/>
        </w:rPr>
      </w:pPr>
    </w:p>
    <w:p>
      <w:pPr>
        <w:pStyle w:val="3"/>
        <w:keepNext/>
        <w:keepLines w:val="0"/>
        <w:pageBreakBefore w:val="0"/>
        <w:widowControl w:val="0"/>
        <w:kinsoku/>
        <w:wordWrap/>
        <w:overflowPunct/>
        <w:topLinePunct w:val="0"/>
        <w:bidi w:val="0"/>
        <w:spacing w:line="560" w:lineRule="exact"/>
        <w:ind w:firstLine="640" w:firstLineChars="200"/>
        <w:textAlignment w:val="auto"/>
        <w:rPr>
          <w:rFonts w:ascii="Times New Roman" w:hAnsi="Times New Roman" w:eastAsia="方正黑体_GBK"/>
          <w:sz w:val="32"/>
          <w:szCs w:val="32"/>
        </w:rPr>
      </w:pPr>
      <w:r>
        <w:rPr>
          <w:rFonts w:ascii="Times New Roman" w:hAnsi="Times New Roman" w:eastAsia="方正黑体_GBK"/>
          <w:sz w:val="32"/>
          <w:szCs w:val="32"/>
        </w:rPr>
        <w:t>七、联系方式</w:t>
      </w:r>
      <w:bookmarkEnd w:id="61"/>
      <w:bookmarkEnd w:id="62"/>
      <w:bookmarkEnd w:id="63"/>
      <w:bookmarkEnd w:id="64"/>
      <w:bookmarkEnd w:id="65"/>
    </w:p>
    <w:p>
      <w:pPr>
        <w:keepNext/>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sz w:val="32"/>
          <w:szCs w:val="32"/>
        </w:rPr>
      </w:pPr>
      <w:r>
        <w:rPr>
          <w:rFonts w:eastAsia="方正仿宋_GBK"/>
          <w:sz w:val="32"/>
          <w:szCs w:val="32"/>
        </w:rPr>
        <w:t>联 系 人：</w:t>
      </w:r>
      <w:r>
        <w:rPr>
          <w:rFonts w:hint="eastAsia" w:eastAsia="方正仿宋_GBK"/>
          <w:sz w:val="32"/>
          <w:szCs w:val="32"/>
          <w:lang w:eastAsia="zh-CN"/>
        </w:rPr>
        <w:t>程老师</w:t>
      </w:r>
      <w:r>
        <w:rPr>
          <w:rFonts w:eastAsia="方正仿宋_GBK"/>
          <w:sz w:val="32"/>
          <w:szCs w:val="32"/>
        </w:rPr>
        <w:t xml:space="preserve">                   </w:t>
      </w:r>
    </w:p>
    <w:p>
      <w:pPr>
        <w:keepNext/>
        <w:keepLines w:val="0"/>
        <w:pageBreakBefore w:val="0"/>
        <w:widowControl w:val="0"/>
        <w:kinsoku/>
        <w:wordWrap/>
        <w:overflowPunct/>
        <w:topLinePunct w:val="0"/>
        <w:bidi w:val="0"/>
        <w:snapToGrid w:val="0"/>
        <w:spacing w:line="560" w:lineRule="exact"/>
        <w:ind w:firstLine="640" w:firstLineChars="200"/>
        <w:textAlignment w:val="auto"/>
        <w:rPr>
          <w:rFonts w:hint="default" w:eastAsia="方正仿宋_GBK"/>
          <w:sz w:val="32"/>
          <w:szCs w:val="32"/>
          <w:lang w:val="en-US" w:eastAsia="zh-CN"/>
        </w:rPr>
      </w:pPr>
      <w:r>
        <w:rPr>
          <w:rFonts w:eastAsia="方正仿宋_GBK"/>
          <w:sz w:val="32"/>
          <w:szCs w:val="32"/>
        </w:rPr>
        <w:t>联系电话：13</w:t>
      </w:r>
      <w:r>
        <w:rPr>
          <w:rFonts w:hint="eastAsia" w:eastAsia="方正仿宋_GBK"/>
          <w:sz w:val="32"/>
          <w:szCs w:val="32"/>
          <w:lang w:val="en-US" w:eastAsia="zh-CN"/>
        </w:rPr>
        <w:t>628290111</w:t>
      </w:r>
    </w:p>
    <w:p>
      <w:pPr>
        <w:pStyle w:val="3"/>
        <w:keepNext/>
        <w:keepLines w:val="0"/>
        <w:pageBreakBefore w:val="0"/>
        <w:widowControl w:val="0"/>
        <w:kinsoku/>
        <w:wordWrap/>
        <w:overflowPunct/>
        <w:topLinePunct w:val="0"/>
        <w:bidi w:val="0"/>
        <w:spacing w:line="560" w:lineRule="exact"/>
        <w:ind w:firstLine="640" w:firstLineChars="200"/>
        <w:textAlignment w:val="auto"/>
        <w:rPr>
          <w:rFonts w:ascii="Times New Roman" w:hAnsi="Times New Roman" w:eastAsia="方正黑体_GBK"/>
          <w:sz w:val="32"/>
          <w:szCs w:val="32"/>
        </w:rPr>
      </w:pPr>
      <w:bookmarkStart w:id="66" w:name="_Toc25790"/>
      <w:r>
        <w:rPr>
          <w:rFonts w:ascii="Times New Roman" w:hAnsi="Times New Roman" w:eastAsia="方正黑体_GBK"/>
          <w:sz w:val="32"/>
          <w:szCs w:val="32"/>
        </w:rPr>
        <w:t>八、特别说明</w:t>
      </w:r>
      <w:bookmarkEnd w:id="66"/>
    </w:p>
    <w:p>
      <w:pPr>
        <w:pStyle w:val="16"/>
        <w:keepNext/>
        <w:keepLines w:val="0"/>
        <w:pageBreakBefore w:val="0"/>
        <w:widowControl w:val="0"/>
        <w:kinsoku/>
        <w:wordWrap/>
        <w:overflowPunct/>
        <w:topLinePunct w:val="0"/>
        <w:bidi w:val="0"/>
        <w:spacing w:before="0" w:beforeAutospacing="0" w:after="0" w:afterAutospacing="0" w:line="560" w:lineRule="exact"/>
        <w:ind w:firstLine="640" w:firstLineChars="200"/>
        <w:jc w:val="both"/>
        <w:textAlignment w:val="auto"/>
        <w:rPr>
          <w:rFonts w:ascii="方正仿宋_GBK" w:eastAsia="方正仿宋_GBK"/>
          <w:sz w:val="32"/>
          <w:szCs w:val="32"/>
        </w:rPr>
      </w:pPr>
      <w:bookmarkStart w:id="67" w:name="_Toc423596036"/>
      <w:bookmarkStart w:id="68" w:name="_Toc429558948"/>
      <w:bookmarkStart w:id="69" w:name="_Toc24283"/>
      <w:bookmarkStart w:id="70" w:name="_Toc429553107"/>
      <w:bookmarkStart w:id="71" w:name="_Toc429553108"/>
      <w:bookmarkStart w:id="72" w:name="_Toc429558949"/>
      <w:bookmarkStart w:id="73" w:name="_Toc423596037"/>
      <w:r>
        <w:rPr>
          <w:rFonts w:hint="eastAsia" w:ascii="方正仿宋_GBK" w:eastAsia="方正仿宋_GBK"/>
          <w:sz w:val="32"/>
          <w:szCs w:val="32"/>
          <w:lang w:eastAsia="zh-CN"/>
        </w:rPr>
        <w:t>采购人</w:t>
      </w:r>
      <w:r>
        <w:rPr>
          <w:rFonts w:hint="eastAsia" w:ascii="方正仿宋_GBK" w:eastAsia="方正仿宋_GBK"/>
          <w:sz w:val="32"/>
          <w:szCs w:val="32"/>
        </w:rPr>
        <w:t>不组织现场踏勘，各潜在</w:t>
      </w:r>
      <w:r>
        <w:rPr>
          <w:rFonts w:hint="eastAsia" w:ascii="方正仿宋_GBK" w:eastAsia="方正仿宋_GBK"/>
          <w:sz w:val="32"/>
          <w:szCs w:val="32"/>
          <w:lang w:eastAsia="zh-CN"/>
        </w:rPr>
        <w:t>供应商</w:t>
      </w:r>
      <w:r>
        <w:rPr>
          <w:rFonts w:hint="eastAsia" w:ascii="方正仿宋_GBK" w:eastAsia="方正仿宋_GBK"/>
          <w:sz w:val="32"/>
          <w:szCs w:val="32"/>
        </w:rPr>
        <w:t>务必自行自费联系</w:t>
      </w:r>
      <w:r>
        <w:rPr>
          <w:rFonts w:hint="eastAsia" w:ascii="方正仿宋_GBK" w:eastAsia="方正仿宋_GBK"/>
          <w:sz w:val="32"/>
          <w:szCs w:val="32"/>
          <w:lang w:eastAsia="zh-CN"/>
        </w:rPr>
        <w:t>采购人</w:t>
      </w:r>
      <w:r>
        <w:rPr>
          <w:rFonts w:hint="eastAsia" w:ascii="方正仿宋_GBK" w:eastAsia="方正仿宋_GBK"/>
          <w:sz w:val="32"/>
          <w:szCs w:val="32"/>
        </w:rPr>
        <w:t>该项目负责人踏勘现场，以掌握现场条件、道路条件、施工难度、工程量等，一旦参与了报价或签订合同，再由此引起的索赔、增加费用、质疑、修改设计、变更工艺或材料、降低质量标准、实质性改变合同条款等采购人均不予批准，中标人需按照原设计、清单和相关规范完成施工内容，采购人无需另行支付费用。</w:t>
      </w:r>
    </w:p>
    <w:p>
      <w:pPr>
        <w:keepNext/>
        <w:keepLines w:val="0"/>
        <w:pageBreakBefore w:val="0"/>
        <w:widowControl w:val="0"/>
        <w:kinsoku/>
        <w:wordWrap/>
        <w:overflowPunct/>
        <w:topLinePunct w:val="0"/>
        <w:bidi w:val="0"/>
        <w:spacing w:line="560" w:lineRule="exact"/>
        <w:textAlignment w:val="auto"/>
        <w:rPr>
          <w:rFonts w:ascii="方正仿宋_GBK" w:hAnsi="Arial Unicode MS" w:eastAsia="方正仿宋_GBK"/>
          <w:kern w:val="0"/>
          <w:sz w:val="32"/>
          <w:szCs w:val="32"/>
        </w:rPr>
      </w:pPr>
    </w:p>
    <w:p>
      <w:pPr>
        <w:rPr>
          <w:sz w:val="36"/>
          <w:szCs w:val="36"/>
        </w:rPr>
      </w:pPr>
      <w:r>
        <w:rPr>
          <w:sz w:val="36"/>
          <w:szCs w:val="36"/>
        </w:rPr>
        <w:br w:type="page"/>
      </w:r>
    </w:p>
    <w:p>
      <w:pPr>
        <w:pStyle w:val="2"/>
        <w:spacing w:before="0" w:beforeLines="0" w:after="0" w:afterLines="0" w:line="594" w:lineRule="exact"/>
        <w:rPr>
          <w:rFonts w:hint="eastAsia" w:ascii="方正小标宋_GBK" w:hAnsi="方正小标宋_GBK" w:eastAsia="方正小标宋_GBK" w:cs="方正小标宋_GBK"/>
          <w:sz w:val="44"/>
          <w:szCs w:val="44"/>
        </w:rPr>
      </w:pPr>
      <w:bookmarkStart w:id="74" w:name="_Toc27235"/>
      <w:r>
        <w:rPr>
          <w:rFonts w:hint="eastAsia" w:ascii="方正小标宋_GBK" w:hAnsi="方正小标宋_GBK" w:eastAsia="方正小标宋_GBK" w:cs="方正小标宋_GBK"/>
          <w:sz w:val="44"/>
          <w:szCs w:val="44"/>
        </w:rPr>
        <w:t>第二篇  项目技术规格、数量及质量要求</w:t>
      </w:r>
      <w:bookmarkEnd w:id="67"/>
      <w:bookmarkEnd w:id="68"/>
      <w:bookmarkEnd w:id="69"/>
      <w:bookmarkEnd w:id="70"/>
      <w:bookmarkEnd w:id="74"/>
    </w:p>
    <w:p>
      <w:pPr>
        <w:pStyle w:val="3"/>
        <w:keepNext/>
        <w:keepLines w:val="0"/>
        <w:pageBreakBefore w:val="0"/>
        <w:widowControl w:val="0"/>
        <w:numPr>
          <w:ilvl w:val="0"/>
          <w:numId w:val="0"/>
        </w:numPr>
        <w:kinsoku/>
        <w:wordWrap/>
        <w:overflowPunct/>
        <w:topLinePunct w:val="0"/>
        <w:autoSpaceDE/>
        <w:autoSpaceDN/>
        <w:bidi w:val="0"/>
        <w:spacing w:line="594" w:lineRule="exact"/>
        <w:ind w:firstLine="320" w:firstLineChars="100"/>
        <w:textAlignment w:val="auto"/>
        <w:rPr>
          <w:rFonts w:hint="eastAsia" w:ascii="Times New Roman" w:hAnsi="Times New Roman" w:eastAsia="方正黑体_GBK"/>
          <w:sz w:val="32"/>
          <w:szCs w:val="32"/>
          <w:lang w:eastAsia="zh-CN"/>
        </w:rPr>
      </w:pPr>
      <w:bookmarkStart w:id="75" w:name="_Toc24201"/>
      <w:bookmarkStart w:id="76" w:name="_Toc18314"/>
    </w:p>
    <w:bookmarkEnd w:id="71"/>
    <w:bookmarkEnd w:id="72"/>
    <w:bookmarkEnd w:id="73"/>
    <w:bookmarkEnd w:id="75"/>
    <w:bookmarkEnd w:id="76"/>
    <w:p>
      <w:pPr>
        <w:pStyle w:val="3"/>
        <w:keepNext/>
        <w:keepLines w:val="0"/>
        <w:pageBreakBefore w:val="0"/>
        <w:widowControl w:val="0"/>
        <w:numPr>
          <w:ilvl w:val="0"/>
          <w:numId w:val="1"/>
        </w:numPr>
        <w:kinsoku/>
        <w:wordWrap/>
        <w:overflowPunct/>
        <w:topLinePunct w:val="0"/>
        <w:autoSpaceDE/>
        <w:autoSpaceDN/>
        <w:bidi w:val="0"/>
        <w:spacing w:line="594" w:lineRule="exact"/>
        <w:ind w:firstLine="320" w:firstLineChars="100"/>
        <w:textAlignment w:val="auto"/>
        <w:rPr>
          <w:rFonts w:hint="eastAsia" w:ascii="Times New Roman" w:hAnsi="Times New Roman" w:eastAsia="方正黑体_GBK"/>
          <w:sz w:val="32"/>
          <w:szCs w:val="32"/>
          <w:lang w:eastAsia="zh-CN"/>
        </w:rPr>
      </w:pPr>
      <w:r>
        <w:rPr>
          <w:rFonts w:hint="eastAsia" w:ascii="Times New Roman" w:hAnsi="Times New Roman" w:eastAsia="方正黑体_GBK"/>
          <w:sz w:val="32"/>
          <w:szCs w:val="32"/>
          <w:lang w:eastAsia="zh-CN"/>
        </w:rPr>
        <w:t>蒸汽发生器及水处理系统技术要求</w:t>
      </w:r>
    </w:p>
    <w:p>
      <w:pPr>
        <w:numPr>
          <w:ilvl w:val="0"/>
          <w:numId w:val="0"/>
        </w:numPr>
      </w:pPr>
    </w:p>
    <w:p>
      <w:pPr>
        <w:pStyle w:val="7"/>
        <w:rPr>
          <w:rFonts w:hint="default" w:eastAsia="宋体"/>
          <w:lang w:val="en-US" w:eastAsia="zh-CN"/>
        </w:rPr>
      </w:pPr>
      <w:r>
        <w:rPr>
          <w:rFonts w:hint="eastAsia"/>
          <w:lang w:val="en-US" w:eastAsia="zh-CN"/>
        </w:rPr>
        <w:t xml:space="preserve">   </w:t>
      </w:r>
    </w:p>
    <w:tbl>
      <w:tblPr>
        <w:tblStyle w:val="40"/>
        <w:tblW w:w="98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6"/>
        <w:gridCol w:w="3145"/>
        <w:gridCol w:w="57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4" w:hRule="atLeast"/>
        </w:trPr>
        <w:tc>
          <w:tcPr>
            <w:tcW w:w="966" w:type="dxa"/>
            <w:vAlign w:val="center"/>
          </w:tcPr>
          <w:p>
            <w:pPr>
              <w:pStyle w:val="39"/>
              <w:spacing w:before="0" w:line="221" w:lineRule="auto"/>
              <w:ind w:left="0"/>
              <w:jc w:val="center"/>
            </w:pPr>
            <w:r>
              <w:rPr>
                <w:spacing w:val="7"/>
              </w:rPr>
              <w:t>序号</w:t>
            </w:r>
          </w:p>
        </w:tc>
        <w:tc>
          <w:tcPr>
            <w:tcW w:w="3145" w:type="dxa"/>
            <w:vAlign w:val="center"/>
          </w:tcPr>
          <w:p>
            <w:pPr>
              <w:pStyle w:val="39"/>
              <w:spacing w:before="0" w:line="221" w:lineRule="auto"/>
              <w:ind w:left="0"/>
              <w:jc w:val="center"/>
            </w:pPr>
            <w:r>
              <w:rPr>
                <w:spacing w:val="-7"/>
              </w:rPr>
              <w:t>名</w:t>
            </w:r>
            <w:r>
              <w:rPr>
                <w:spacing w:val="1"/>
              </w:rPr>
              <w:t xml:space="preserve">   </w:t>
            </w:r>
            <w:r>
              <w:rPr>
                <w:spacing w:val="-7"/>
              </w:rPr>
              <w:t>称</w:t>
            </w:r>
          </w:p>
        </w:tc>
        <w:tc>
          <w:tcPr>
            <w:tcW w:w="5728" w:type="dxa"/>
            <w:vAlign w:val="top"/>
          </w:tcPr>
          <w:p>
            <w:pPr>
              <w:pStyle w:val="39"/>
              <w:spacing w:before="256" w:line="220" w:lineRule="auto"/>
              <w:ind w:left="1496" w:firstLine="252" w:firstLineChars="100"/>
              <w:rPr>
                <w:rFonts w:hint="eastAsia" w:eastAsia="宋体"/>
                <w:lang w:eastAsia="zh-CN"/>
              </w:rPr>
            </w:pPr>
            <w:r>
              <w:rPr>
                <w:rFonts w:hint="eastAsia"/>
                <w:spacing w:val="1"/>
                <w:lang w:eastAsia="zh-CN"/>
              </w:rPr>
              <w:t>技术要求及规格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966" w:type="dxa"/>
            <w:vAlign w:val="center"/>
          </w:tcPr>
          <w:p>
            <w:pPr>
              <w:pStyle w:val="39"/>
              <w:spacing w:before="0" w:line="241" w:lineRule="auto"/>
              <w:ind w:left="0"/>
              <w:jc w:val="center"/>
              <w:rPr>
                <w:rFonts w:hint="eastAsia" w:eastAsia="宋体"/>
                <w:lang w:eastAsia="zh-CN"/>
              </w:rPr>
            </w:pPr>
            <w:r>
              <w:rPr>
                <w:rFonts w:hint="eastAsia"/>
                <w:lang w:val="en-US" w:eastAsia="zh-CN"/>
              </w:rPr>
              <w:t>1</w:t>
            </w:r>
          </w:p>
        </w:tc>
        <w:tc>
          <w:tcPr>
            <w:tcW w:w="3145" w:type="dxa"/>
            <w:vAlign w:val="center"/>
          </w:tcPr>
          <w:p>
            <w:pPr>
              <w:pStyle w:val="39"/>
              <w:spacing w:before="0" w:line="219" w:lineRule="auto"/>
              <w:ind w:firstLine="0" w:firstLineChars="0"/>
            </w:pPr>
            <w:r>
              <w:rPr>
                <w:spacing w:val="1"/>
              </w:rPr>
              <w:t>燃气蒸汽发生器</w:t>
            </w:r>
          </w:p>
        </w:tc>
        <w:tc>
          <w:tcPr>
            <w:tcW w:w="5728" w:type="dxa"/>
            <w:vAlign w:val="top"/>
          </w:tcPr>
          <w:p>
            <w:pPr>
              <w:pStyle w:val="39"/>
              <w:spacing w:before="275" w:line="221" w:lineRule="auto"/>
              <w:ind w:left="2186"/>
            </w:pPr>
            <w:r>
              <w:rPr>
                <w:spacing w:val="11"/>
              </w:rPr>
              <w:t>1台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966" w:type="dxa"/>
            <w:vAlign w:val="center"/>
          </w:tcPr>
          <w:p>
            <w:pPr>
              <w:pStyle w:val="39"/>
              <w:spacing w:before="0"/>
              <w:ind w:left="0"/>
              <w:jc w:val="center"/>
              <w:rPr>
                <w:rFonts w:hint="eastAsia" w:eastAsia="宋体"/>
                <w:lang w:eastAsia="zh-CN"/>
              </w:rPr>
            </w:pPr>
            <w:r>
              <w:rPr>
                <w:rFonts w:hint="eastAsia"/>
                <w:lang w:val="en-US" w:eastAsia="zh-CN"/>
              </w:rPr>
              <w:t>2</w:t>
            </w:r>
          </w:p>
        </w:tc>
        <w:tc>
          <w:tcPr>
            <w:tcW w:w="3145" w:type="dxa"/>
            <w:vAlign w:val="center"/>
          </w:tcPr>
          <w:p>
            <w:pPr>
              <w:pStyle w:val="39"/>
              <w:spacing w:before="0" w:line="219" w:lineRule="auto"/>
              <w:ind w:left="0"/>
            </w:pPr>
            <w:r>
              <w:rPr>
                <w:spacing w:val="-2"/>
              </w:rPr>
              <w:t>额定蒸发量</w:t>
            </w:r>
          </w:p>
        </w:tc>
        <w:tc>
          <w:tcPr>
            <w:tcW w:w="5728" w:type="dxa"/>
            <w:vAlign w:val="top"/>
          </w:tcPr>
          <w:p>
            <w:pPr>
              <w:pStyle w:val="39"/>
              <w:spacing w:before="260" w:line="224" w:lineRule="auto"/>
              <w:ind w:left="1876"/>
            </w:pPr>
            <w:r>
              <w:rPr>
                <w:rFonts w:hint="eastAsia"/>
                <w:spacing w:val="-2"/>
                <w:lang w:eastAsia="zh-CN"/>
              </w:rPr>
              <w:t>≥</w:t>
            </w:r>
            <w:r>
              <w:rPr>
                <w:spacing w:val="-4"/>
              </w:rPr>
              <w:t>1000KG/h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trPr>
        <w:tc>
          <w:tcPr>
            <w:tcW w:w="966" w:type="dxa"/>
            <w:vAlign w:val="center"/>
          </w:tcPr>
          <w:p>
            <w:pPr>
              <w:pStyle w:val="39"/>
              <w:spacing w:before="0" w:line="241" w:lineRule="auto"/>
              <w:ind w:left="0"/>
              <w:jc w:val="center"/>
              <w:rPr>
                <w:rFonts w:hint="eastAsia" w:eastAsia="宋体"/>
                <w:lang w:eastAsia="zh-CN"/>
              </w:rPr>
            </w:pPr>
            <w:r>
              <w:rPr>
                <w:rFonts w:hint="eastAsia"/>
                <w:lang w:val="en-US" w:eastAsia="zh-CN"/>
              </w:rPr>
              <w:t>3</w:t>
            </w:r>
          </w:p>
        </w:tc>
        <w:tc>
          <w:tcPr>
            <w:tcW w:w="3145" w:type="dxa"/>
            <w:vAlign w:val="center"/>
          </w:tcPr>
          <w:p>
            <w:pPr>
              <w:pStyle w:val="39"/>
              <w:spacing w:before="0" w:line="219" w:lineRule="auto"/>
              <w:ind w:left="0"/>
            </w:pPr>
            <w:r>
              <w:rPr>
                <w:spacing w:val="3"/>
              </w:rPr>
              <w:t>额定工作压力</w:t>
            </w:r>
          </w:p>
        </w:tc>
        <w:tc>
          <w:tcPr>
            <w:tcW w:w="5728" w:type="dxa"/>
            <w:vAlign w:val="top"/>
          </w:tcPr>
          <w:p>
            <w:pPr>
              <w:pStyle w:val="39"/>
              <w:spacing w:before="247" w:line="214" w:lineRule="auto"/>
              <w:ind w:left="1996"/>
            </w:pPr>
            <w:r>
              <w:rPr>
                <w:rFonts w:hint="eastAsia"/>
                <w:spacing w:val="-2"/>
                <w:lang w:eastAsia="zh-CN"/>
              </w:rPr>
              <w:t>≥</w:t>
            </w:r>
            <w:r>
              <w:rPr>
                <w:spacing w:val="-2"/>
              </w:rPr>
              <w:t>0.7Mpa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966" w:type="dxa"/>
            <w:vAlign w:val="center"/>
          </w:tcPr>
          <w:p>
            <w:pPr>
              <w:pStyle w:val="39"/>
              <w:spacing w:before="0"/>
              <w:ind w:left="0"/>
              <w:jc w:val="center"/>
              <w:rPr>
                <w:rFonts w:hint="eastAsia" w:eastAsia="宋体"/>
                <w:lang w:eastAsia="zh-CN"/>
              </w:rPr>
            </w:pPr>
            <w:r>
              <w:rPr>
                <w:rFonts w:hint="eastAsia"/>
                <w:lang w:val="en-US" w:eastAsia="zh-CN"/>
              </w:rPr>
              <w:t>4</w:t>
            </w:r>
          </w:p>
        </w:tc>
        <w:tc>
          <w:tcPr>
            <w:tcW w:w="3145" w:type="dxa"/>
            <w:vAlign w:val="center"/>
          </w:tcPr>
          <w:p>
            <w:pPr>
              <w:pStyle w:val="39"/>
              <w:spacing w:before="0" w:line="220" w:lineRule="auto"/>
              <w:ind w:left="0"/>
            </w:pPr>
            <w:r>
              <w:rPr>
                <w:spacing w:val="-3"/>
              </w:rPr>
              <w:t>燃料</w:t>
            </w:r>
          </w:p>
        </w:tc>
        <w:tc>
          <w:tcPr>
            <w:tcW w:w="5728" w:type="dxa"/>
            <w:vAlign w:val="top"/>
          </w:tcPr>
          <w:p>
            <w:pPr>
              <w:pStyle w:val="39"/>
              <w:spacing w:before="254" w:line="220" w:lineRule="auto"/>
              <w:ind w:left="1126"/>
            </w:pPr>
            <w:r>
              <w:rPr>
                <w:spacing w:val="2"/>
              </w:rPr>
              <w:t>天然气、液化气、柴油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trPr>
        <w:tc>
          <w:tcPr>
            <w:tcW w:w="966" w:type="dxa"/>
            <w:vAlign w:val="center"/>
          </w:tcPr>
          <w:p>
            <w:pPr>
              <w:pStyle w:val="39"/>
              <w:spacing w:before="0"/>
              <w:ind w:left="0"/>
              <w:jc w:val="center"/>
              <w:rPr>
                <w:rFonts w:hint="eastAsia" w:eastAsia="宋体"/>
                <w:lang w:eastAsia="zh-CN"/>
              </w:rPr>
            </w:pPr>
            <w:r>
              <w:rPr>
                <w:rFonts w:hint="eastAsia"/>
                <w:lang w:val="en-US" w:eastAsia="zh-CN"/>
              </w:rPr>
              <w:t>5</w:t>
            </w:r>
          </w:p>
        </w:tc>
        <w:tc>
          <w:tcPr>
            <w:tcW w:w="3145" w:type="dxa"/>
            <w:vAlign w:val="center"/>
          </w:tcPr>
          <w:p>
            <w:pPr>
              <w:pStyle w:val="39"/>
              <w:spacing w:before="0" w:line="219" w:lineRule="auto"/>
              <w:ind w:left="0"/>
            </w:pPr>
            <w:r>
              <w:rPr>
                <w:spacing w:val="2"/>
              </w:rPr>
              <w:t>锅炉热效率</w:t>
            </w:r>
          </w:p>
        </w:tc>
        <w:tc>
          <w:tcPr>
            <w:tcW w:w="5728" w:type="dxa"/>
            <w:vAlign w:val="top"/>
          </w:tcPr>
          <w:p>
            <w:pPr>
              <w:pStyle w:val="39"/>
              <w:spacing w:before="279" w:line="237" w:lineRule="auto"/>
              <w:ind w:left="2055"/>
            </w:pPr>
            <w:r>
              <w:rPr>
                <w:spacing w:val="-7"/>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7" w:hRule="atLeast"/>
        </w:trPr>
        <w:tc>
          <w:tcPr>
            <w:tcW w:w="966" w:type="dxa"/>
            <w:vAlign w:val="center"/>
          </w:tcPr>
          <w:p>
            <w:pPr>
              <w:pStyle w:val="39"/>
              <w:spacing w:before="0"/>
              <w:ind w:left="0"/>
              <w:jc w:val="center"/>
              <w:rPr>
                <w:rFonts w:hint="eastAsia" w:eastAsia="宋体"/>
                <w:lang w:eastAsia="zh-CN"/>
              </w:rPr>
            </w:pPr>
            <w:r>
              <w:rPr>
                <w:rFonts w:hint="eastAsia"/>
                <w:lang w:val="en-US" w:eastAsia="zh-CN"/>
              </w:rPr>
              <w:t>6</w:t>
            </w:r>
          </w:p>
        </w:tc>
        <w:tc>
          <w:tcPr>
            <w:tcW w:w="3145" w:type="dxa"/>
            <w:vAlign w:val="center"/>
          </w:tcPr>
          <w:p>
            <w:pPr>
              <w:pStyle w:val="39"/>
              <w:spacing w:before="0" w:line="219" w:lineRule="auto"/>
              <w:ind w:left="0"/>
            </w:pPr>
            <w:r>
              <w:rPr>
                <w:spacing w:val="2"/>
              </w:rPr>
              <w:t>燃料消耗量/每小时</w:t>
            </w:r>
          </w:p>
        </w:tc>
        <w:tc>
          <w:tcPr>
            <w:tcW w:w="5728" w:type="dxa"/>
            <w:vAlign w:val="center"/>
          </w:tcPr>
          <w:p>
            <w:pPr>
              <w:pStyle w:val="39"/>
              <w:spacing w:before="81" w:line="220" w:lineRule="auto"/>
              <w:ind w:left="246"/>
            </w:pPr>
            <w:r>
              <w:rPr>
                <w:rFonts w:hint="eastAsia"/>
                <w:spacing w:val="7"/>
                <w:lang w:eastAsia="zh-CN"/>
              </w:rPr>
              <w:t>≤</w:t>
            </w:r>
            <w:r>
              <w:rPr>
                <w:spacing w:val="7"/>
              </w:rPr>
              <w:t>天然气75</w:t>
            </w:r>
            <w:r>
              <w:t>NM</w:t>
            </w:r>
            <w:r>
              <w:rPr>
                <w:spacing w:val="7"/>
              </w:rPr>
              <w:t>³、</w:t>
            </w:r>
            <w:r>
              <w:rPr>
                <w:rFonts w:hint="eastAsia"/>
                <w:spacing w:val="7"/>
                <w:lang w:eastAsia="zh-CN"/>
              </w:rPr>
              <w:t>≤</w:t>
            </w:r>
            <w:r>
              <w:rPr>
                <w:spacing w:val="7"/>
              </w:rPr>
              <w:t>液化气59</w:t>
            </w:r>
            <w:r>
              <w:t>KG</w:t>
            </w:r>
            <w:r>
              <w:rPr>
                <w:spacing w:val="7"/>
              </w:rPr>
              <w:t>、</w:t>
            </w:r>
            <w:r>
              <w:rPr>
                <w:rFonts w:hint="eastAsia"/>
                <w:spacing w:val="7"/>
                <w:lang w:eastAsia="zh-CN"/>
              </w:rPr>
              <w:t>≤</w:t>
            </w:r>
            <w:r>
              <w:rPr>
                <w:spacing w:val="7"/>
              </w:rPr>
              <w:t>柴油60</w:t>
            </w:r>
            <w:r>
              <w:t>KG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966" w:type="dxa"/>
            <w:vAlign w:val="center"/>
          </w:tcPr>
          <w:p>
            <w:pPr>
              <w:pStyle w:val="39"/>
              <w:spacing w:before="0"/>
              <w:ind w:left="0"/>
              <w:jc w:val="center"/>
              <w:rPr>
                <w:rFonts w:hint="eastAsia" w:eastAsia="宋体"/>
                <w:lang w:eastAsia="zh-CN"/>
              </w:rPr>
            </w:pPr>
            <w:r>
              <w:rPr>
                <w:rFonts w:hint="eastAsia"/>
                <w:lang w:val="en-US" w:eastAsia="zh-CN"/>
              </w:rPr>
              <w:t>7</w:t>
            </w:r>
          </w:p>
        </w:tc>
        <w:tc>
          <w:tcPr>
            <w:tcW w:w="3145" w:type="dxa"/>
            <w:vAlign w:val="center"/>
          </w:tcPr>
          <w:p>
            <w:pPr>
              <w:pStyle w:val="39"/>
              <w:spacing w:before="0" w:line="219" w:lineRule="auto"/>
              <w:ind w:left="0"/>
            </w:pPr>
            <w:r>
              <w:rPr>
                <w:spacing w:val="3"/>
              </w:rPr>
              <w:t>燃烧机型号</w:t>
            </w:r>
          </w:p>
        </w:tc>
        <w:tc>
          <w:tcPr>
            <w:tcW w:w="5728" w:type="dxa"/>
            <w:vAlign w:val="top"/>
          </w:tcPr>
          <w:p>
            <w:pPr>
              <w:pStyle w:val="39"/>
              <w:spacing w:before="320" w:line="183" w:lineRule="auto"/>
              <w:ind w:left="0"/>
              <w:jc w:val="center"/>
            </w:pPr>
            <w:r>
              <w:rPr>
                <w:rFonts w:hint="eastAsia"/>
                <w:spacing w:val="-2"/>
                <w:lang w:eastAsia="zh-CN"/>
              </w:rPr>
              <w:t>匹配蒸汽发生器使用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trPr>
        <w:tc>
          <w:tcPr>
            <w:tcW w:w="966" w:type="dxa"/>
            <w:vAlign w:val="center"/>
          </w:tcPr>
          <w:p>
            <w:pPr>
              <w:pStyle w:val="39"/>
              <w:spacing w:before="0"/>
              <w:ind w:left="0"/>
              <w:jc w:val="center"/>
              <w:rPr>
                <w:rFonts w:hint="eastAsia" w:eastAsia="宋体"/>
                <w:lang w:eastAsia="zh-CN"/>
              </w:rPr>
            </w:pPr>
            <w:r>
              <w:rPr>
                <w:rFonts w:hint="eastAsia"/>
                <w:lang w:val="en-US" w:eastAsia="zh-CN"/>
              </w:rPr>
              <w:t>8</w:t>
            </w:r>
          </w:p>
        </w:tc>
        <w:tc>
          <w:tcPr>
            <w:tcW w:w="3145" w:type="dxa"/>
            <w:vAlign w:val="center"/>
          </w:tcPr>
          <w:p>
            <w:pPr>
              <w:pStyle w:val="39"/>
              <w:spacing w:before="0" w:line="219" w:lineRule="auto"/>
              <w:ind w:left="0"/>
            </w:pPr>
            <w:r>
              <w:rPr>
                <w:spacing w:val="3"/>
              </w:rPr>
              <w:t>进水口径</w:t>
            </w:r>
          </w:p>
        </w:tc>
        <w:tc>
          <w:tcPr>
            <w:tcW w:w="5728" w:type="dxa"/>
            <w:vAlign w:val="top"/>
          </w:tcPr>
          <w:p>
            <w:pPr>
              <w:pStyle w:val="39"/>
              <w:spacing w:before="321" w:line="183" w:lineRule="auto"/>
              <w:ind w:left="2126"/>
            </w:pPr>
            <w:r>
              <w:rPr>
                <w:spacing w:val="-7"/>
              </w:rPr>
              <w:t>≥</w:t>
            </w:r>
            <w:r>
              <w:rPr>
                <w:spacing w:val="-1"/>
              </w:rPr>
              <w:t>DN25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966" w:type="dxa"/>
            <w:vAlign w:val="center"/>
          </w:tcPr>
          <w:p>
            <w:pPr>
              <w:pStyle w:val="39"/>
              <w:spacing w:before="0"/>
              <w:ind w:left="0"/>
              <w:jc w:val="center"/>
              <w:rPr>
                <w:rFonts w:hint="eastAsia" w:eastAsia="宋体"/>
                <w:lang w:eastAsia="zh-CN"/>
              </w:rPr>
            </w:pPr>
            <w:r>
              <w:rPr>
                <w:rFonts w:hint="eastAsia"/>
                <w:spacing w:val="-8"/>
                <w:lang w:val="en-US" w:eastAsia="zh-CN"/>
              </w:rPr>
              <w:t>9</w:t>
            </w:r>
          </w:p>
        </w:tc>
        <w:tc>
          <w:tcPr>
            <w:tcW w:w="3145" w:type="dxa"/>
            <w:vAlign w:val="center"/>
          </w:tcPr>
          <w:p>
            <w:pPr>
              <w:pStyle w:val="39"/>
              <w:spacing w:before="0" w:line="219" w:lineRule="auto"/>
              <w:ind w:left="0"/>
            </w:pPr>
            <w:r>
              <w:rPr>
                <w:spacing w:val="2"/>
              </w:rPr>
              <w:t>炉体排污口径</w:t>
            </w:r>
          </w:p>
        </w:tc>
        <w:tc>
          <w:tcPr>
            <w:tcW w:w="5728" w:type="dxa"/>
            <w:vAlign w:val="top"/>
          </w:tcPr>
          <w:p>
            <w:pPr>
              <w:pStyle w:val="39"/>
              <w:spacing w:before="321" w:line="183" w:lineRule="auto"/>
              <w:ind w:left="2126"/>
            </w:pPr>
            <w:r>
              <w:rPr>
                <w:spacing w:val="-7"/>
              </w:rPr>
              <w:t>≥</w:t>
            </w:r>
            <w:r>
              <w:rPr>
                <w:spacing w:val="-1"/>
              </w:rPr>
              <w:t>DN40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966" w:type="dxa"/>
            <w:vAlign w:val="center"/>
          </w:tcPr>
          <w:p>
            <w:pPr>
              <w:pStyle w:val="39"/>
              <w:spacing w:before="0" w:line="241" w:lineRule="auto"/>
              <w:ind w:left="0"/>
              <w:jc w:val="center"/>
              <w:rPr>
                <w:rFonts w:hint="eastAsia" w:eastAsia="宋体"/>
                <w:lang w:eastAsia="zh-CN"/>
              </w:rPr>
            </w:pPr>
            <w:r>
              <w:rPr>
                <w:spacing w:val="-8"/>
              </w:rPr>
              <w:t>1</w:t>
            </w:r>
            <w:r>
              <w:rPr>
                <w:rFonts w:hint="eastAsia"/>
                <w:spacing w:val="-8"/>
                <w:lang w:val="en-US" w:eastAsia="zh-CN"/>
              </w:rPr>
              <w:t>0</w:t>
            </w:r>
          </w:p>
        </w:tc>
        <w:tc>
          <w:tcPr>
            <w:tcW w:w="3145" w:type="dxa"/>
            <w:vAlign w:val="center"/>
          </w:tcPr>
          <w:p>
            <w:pPr>
              <w:pStyle w:val="39"/>
              <w:spacing w:before="0" w:line="219" w:lineRule="auto"/>
              <w:ind w:left="0"/>
            </w:pPr>
            <w:r>
              <w:rPr>
                <w:spacing w:val="2"/>
              </w:rPr>
              <w:t>蒸汽出口径</w:t>
            </w:r>
          </w:p>
        </w:tc>
        <w:tc>
          <w:tcPr>
            <w:tcW w:w="5728" w:type="dxa"/>
            <w:vAlign w:val="top"/>
          </w:tcPr>
          <w:p>
            <w:pPr>
              <w:rPr>
                <w:rFonts w:ascii="Arial"/>
                <w:sz w:val="21"/>
              </w:rPr>
            </w:pPr>
          </w:p>
          <w:p>
            <w:pPr>
              <w:pStyle w:val="39"/>
              <w:spacing w:before="81" w:line="183" w:lineRule="auto"/>
              <w:ind w:left="2126"/>
            </w:pPr>
            <w:r>
              <w:rPr>
                <w:spacing w:val="-7"/>
              </w:rPr>
              <w:t>≥</w:t>
            </w:r>
            <w:r>
              <w:rPr>
                <w:spacing w:val="-1"/>
              </w:rPr>
              <w:t>DN40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966" w:type="dxa"/>
            <w:vAlign w:val="center"/>
          </w:tcPr>
          <w:p>
            <w:pPr>
              <w:pStyle w:val="39"/>
              <w:spacing w:before="0" w:line="241" w:lineRule="auto"/>
              <w:ind w:left="0"/>
              <w:jc w:val="center"/>
              <w:rPr>
                <w:rFonts w:hint="eastAsia" w:eastAsia="宋体"/>
                <w:lang w:eastAsia="zh-CN"/>
              </w:rPr>
            </w:pPr>
            <w:r>
              <w:rPr>
                <w:spacing w:val="-8"/>
              </w:rPr>
              <w:t>1</w:t>
            </w:r>
            <w:r>
              <w:rPr>
                <w:rFonts w:hint="eastAsia"/>
                <w:spacing w:val="-8"/>
                <w:lang w:val="en-US" w:eastAsia="zh-CN"/>
              </w:rPr>
              <w:t>1</w:t>
            </w:r>
          </w:p>
        </w:tc>
        <w:tc>
          <w:tcPr>
            <w:tcW w:w="3145" w:type="dxa"/>
            <w:vAlign w:val="center"/>
          </w:tcPr>
          <w:p>
            <w:pPr>
              <w:pStyle w:val="39"/>
              <w:spacing w:before="0" w:line="219" w:lineRule="auto"/>
              <w:ind w:left="0"/>
            </w:pPr>
            <w:r>
              <w:rPr>
                <w:spacing w:val="2"/>
              </w:rPr>
              <w:t>烟囱口直径</w:t>
            </w:r>
          </w:p>
        </w:tc>
        <w:tc>
          <w:tcPr>
            <w:tcW w:w="5728" w:type="dxa"/>
            <w:vAlign w:val="top"/>
          </w:tcPr>
          <w:p>
            <w:pPr>
              <w:pStyle w:val="39"/>
              <w:spacing w:before="270" w:line="220" w:lineRule="auto"/>
              <w:ind w:left="1936"/>
            </w:pPr>
            <w:r>
              <w:rPr>
                <w:spacing w:val="-7"/>
              </w:rPr>
              <w:t>≥</w:t>
            </w:r>
            <w:r>
              <w:rPr>
                <w:spacing w:val="1"/>
              </w:rPr>
              <w:t>219*2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966" w:type="dxa"/>
            <w:vAlign w:val="center"/>
          </w:tcPr>
          <w:p>
            <w:pPr>
              <w:pStyle w:val="39"/>
              <w:spacing w:before="0"/>
              <w:ind w:left="0"/>
              <w:jc w:val="center"/>
              <w:rPr>
                <w:rFonts w:hint="eastAsia" w:eastAsia="宋体"/>
                <w:lang w:eastAsia="zh-CN"/>
              </w:rPr>
            </w:pPr>
            <w:r>
              <w:rPr>
                <w:spacing w:val="-8"/>
              </w:rPr>
              <w:t>1</w:t>
            </w:r>
            <w:r>
              <w:rPr>
                <w:rFonts w:hint="eastAsia"/>
                <w:spacing w:val="-8"/>
                <w:lang w:val="en-US" w:eastAsia="zh-CN"/>
              </w:rPr>
              <w:t>2</w:t>
            </w:r>
          </w:p>
        </w:tc>
        <w:tc>
          <w:tcPr>
            <w:tcW w:w="3145" w:type="dxa"/>
            <w:vAlign w:val="center"/>
          </w:tcPr>
          <w:p>
            <w:pPr>
              <w:pStyle w:val="39"/>
              <w:spacing w:before="0" w:line="219" w:lineRule="auto"/>
              <w:ind w:left="0"/>
            </w:pPr>
            <w:r>
              <w:rPr>
                <w:spacing w:val="1"/>
              </w:rPr>
              <w:t>蒸汽发生器组装完成后尺寸</w:t>
            </w:r>
          </w:p>
        </w:tc>
        <w:tc>
          <w:tcPr>
            <w:tcW w:w="5728" w:type="dxa"/>
            <w:vAlign w:val="top"/>
          </w:tcPr>
          <w:p>
            <w:pPr>
              <w:pStyle w:val="39"/>
              <w:spacing w:before="293"/>
              <w:ind w:left="1376"/>
            </w:pPr>
            <w:r>
              <w:rPr>
                <w:spacing w:val="-7"/>
              </w:rPr>
              <w:t>≥</w:t>
            </w:r>
            <w:r>
              <w:rPr>
                <w:rFonts w:hint="eastAsia"/>
                <w:spacing w:val="-7"/>
                <w:lang w:val="en-US" w:eastAsia="zh-CN"/>
              </w:rPr>
              <w:t xml:space="preserve"> </w:t>
            </w:r>
            <w:r>
              <w:rPr>
                <w:spacing w:val="-1"/>
              </w:rPr>
              <w:t>3200*2400*2800mm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trPr>
        <w:tc>
          <w:tcPr>
            <w:tcW w:w="966" w:type="dxa"/>
            <w:vAlign w:val="center"/>
          </w:tcPr>
          <w:p>
            <w:pPr>
              <w:pStyle w:val="39"/>
              <w:spacing w:before="0" w:line="241" w:lineRule="auto"/>
              <w:ind w:left="0"/>
              <w:jc w:val="center"/>
              <w:rPr>
                <w:rFonts w:hint="eastAsia" w:eastAsia="宋体"/>
                <w:lang w:eastAsia="zh-CN"/>
              </w:rPr>
            </w:pPr>
            <w:r>
              <w:rPr>
                <w:spacing w:val="-8"/>
              </w:rPr>
              <w:t>1</w:t>
            </w:r>
            <w:r>
              <w:rPr>
                <w:rFonts w:hint="eastAsia"/>
                <w:spacing w:val="-8"/>
                <w:lang w:val="en-US" w:eastAsia="zh-CN"/>
              </w:rPr>
              <w:t>3</w:t>
            </w:r>
          </w:p>
        </w:tc>
        <w:tc>
          <w:tcPr>
            <w:tcW w:w="3145" w:type="dxa"/>
            <w:vAlign w:val="center"/>
          </w:tcPr>
          <w:p>
            <w:pPr>
              <w:pStyle w:val="39"/>
              <w:spacing w:before="0" w:line="220" w:lineRule="auto"/>
              <w:ind w:left="0"/>
            </w:pPr>
            <w:r>
              <w:rPr>
                <w:spacing w:val="2"/>
              </w:rPr>
              <w:t>控制系统型号</w:t>
            </w:r>
          </w:p>
        </w:tc>
        <w:tc>
          <w:tcPr>
            <w:tcW w:w="5728" w:type="dxa"/>
            <w:vAlign w:val="top"/>
          </w:tcPr>
          <w:p>
            <w:pPr>
              <w:pStyle w:val="39"/>
              <w:spacing w:before="260" w:line="220" w:lineRule="auto"/>
              <w:ind w:left="1496"/>
            </w:pPr>
            <w:r>
              <w:rPr>
                <w:spacing w:val="4"/>
              </w:rPr>
              <w:t>燃气发生器专用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966" w:type="dxa"/>
            <w:vAlign w:val="center"/>
          </w:tcPr>
          <w:p>
            <w:pPr>
              <w:pStyle w:val="39"/>
              <w:spacing w:before="0"/>
              <w:ind w:left="0"/>
              <w:jc w:val="center"/>
              <w:rPr>
                <w:rFonts w:hint="eastAsia" w:eastAsia="宋体"/>
                <w:lang w:eastAsia="zh-CN"/>
              </w:rPr>
            </w:pPr>
            <w:r>
              <w:rPr>
                <w:spacing w:val="-8"/>
              </w:rPr>
              <w:t>1</w:t>
            </w:r>
            <w:r>
              <w:rPr>
                <w:rFonts w:hint="eastAsia"/>
                <w:spacing w:val="-8"/>
                <w:lang w:val="en-US" w:eastAsia="zh-CN"/>
              </w:rPr>
              <w:t>4</w:t>
            </w:r>
          </w:p>
        </w:tc>
        <w:tc>
          <w:tcPr>
            <w:tcW w:w="3145" w:type="dxa"/>
            <w:vAlign w:val="center"/>
          </w:tcPr>
          <w:p>
            <w:pPr>
              <w:pStyle w:val="39"/>
              <w:spacing w:before="0" w:line="221" w:lineRule="auto"/>
              <w:ind w:left="0"/>
            </w:pPr>
            <w:r>
              <w:rPr>
                <w:spacing w:val="2"/>
              </w:rPr>
              <w:t>适用电源</w:t>
            </w:r>
          </w:p>
        </w:tc>
        <w:tc>
          <w:tcPr>
            <w:tcW w:w="5728" w:type="dxa"/>
            <w:vAlign w:val="top"/>
          </w:tcPr>
          <w:p>
            <w:pPr>
              <w:spacing w:line="251" w:lineRule="auto"/>
              <w:rPr>
                <w:rFonts w:ascii="Arial"/>
                <w:sz w:val="21"/>
              </w:rPr>
            </w:pPr>
          </w:p>
          <w:p>
            <w:pPr>
              <w:pStyle w:val="39"/>
              <w:spacing w:before="82" w:line="183" w:lineRule="auto"/>
              <w:ind w:left="0"/>
              <w:jc w:val="center"/>
              <w:rPr>
                <w:rFonts w:hint="default" w:eastAsia="宋体"/>
                <w:lang w:val="en-US" w:eastAsia="zh-CN"/>
              </w:rPr>
            </w:pPr>
            <w:r>
              <w:rPr>
                <w:spacing w:val="-3"/>
              </w:rPr>
              <w:t>220V</w:t>
            </w:r>
            <w:r>
              <w:rPr>
                <w:spacing w:val="43"/>
              </w:rPr>
              <w:t xml:space="preserve"> </w:t>
            </w:r>
            <w:r>
              <w:rPr>
                <w:spacing w:val="-3"/>
              </w:rPr>
              <w:t>50HZ</w:t>
            </w:r>
            <w:r>
              <w:rPr>
                <w:rFonts w:hint="eastAsia"/>
                <w:spacing w:val="-3"/>
                <w:lang w:eastAsia="zh-CN"/>
              </w:rPr>
              <w:t>或</w:t>
            </w:r>
            <w:r>
              <w:rPr>
                <w:rFonts w:hint="eastAsia"/>
                <w:spacing w:val="-3"/>
                <w:lang w:val="en-US" w:eastAsia="zh-CN"/>
              </w:rPr>
              <w:t>380V三相四线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966" w:type="dxa"/>
            <w:vAlign w:val="center"/>
          </w:tcPr>
          <w:p>
            <w:pPr>
              <w:pStyle w:val="39"/>
              <w:spacing w:before="0"/>
              <w:ind w:left="0"/>
              <w:jc w:val="center"/>
              <w:rPr>
                <w:rFonts w:hint="default" w:eastAsia="宋体"/>
                <w:spacing w:val="-8"/>
                <w:lang w:val="en-US" w:eastAsia="zh-CN"/>
              </w:rPr>
            </w:pPr>
            <w:r>
              <w:rPr>
                <w:rFonts w:hint="eastAsia"/>
                <w:spacing w:val="-8"/>
                <w:lang w:val="en-US" w:eastAsia="zh-CN"/>
              </w:rPr>
              <w:t>15</w:t>
            </w:r>
          </w:p>
        </w:tc>
        <w:tc>
          <w:tcPr>
            <w:tcW w:w="3145" w:type="dxa"/>
            <w:vAlign w:val="center"/>
          </w:tcPr>
          <w:p>
            <w:pPr>
              <w:pStyle w:val="39"/>
              <w:spacing w:before="0" w:line="221" w:lineRule="auto"/>
              <w:ind w:firstLine="0" w:firstLineChars="0"/>
              <w:rPr>
                <w:rFonts w:hint="eastAsia" w:eastAsia="宋体"/>
                <w:spacing w:val="2"/>
                <w:lang w:val="en-US" w:eastAsia="zh-CN"/>
              </w:rPr>
            </w:pPr>
            <w:r>
              <w:rPr>
                <w:rFonts w:hint="eastAsia"/>
                <w:spacing w:val="2"/>
                <w:lang w:val="en-US" w:eastAsia="zh-CN"/>
              </w:rPr>
              <w:t>软水处理系统一套</w:t>
            </w:r>
          </w:p>
        </w:tc>
        <w:tc>
          <w:tcPr>
            <w:tcW w:w="5728" w:type="dxa"/>
            <w:vAlign w:val="top"/>
          </w:tcPr>
          <w:p>
            <w:pPr>
              <w:pStyle w:val="39"/>
              <w:spacing w:before="82" w:line="183" w:lineRule="auto"/>
              <w:rPr>
                <w:rFonts w:hint="default" w:eastAsia="宋体"/>
                <w:spacing w:val="-3"/>
                <w:lang w:val="en-US" w:eastAsia="zh-CN"/>
              </w:rPr>
            </w:pPr>
            <w:r>
              <w:rPr>
                <w:rFonts w:hint="eastAsia"/>
                <w:spacing w:val="-3"/>
                <w:lang w:eastAsia="zh-CN"/>
              </w:rPr>
              <w:t>软水器≥</w:t>
            </w:r>
            <w:r>
              <w:rPr>
                <w:rFonts w:hint="eastAsia"/>
                <w:spacing w:val="-3"/>
                <w:lang w:val="en-US" w:eastAsia="zh-CN"/>
              </w:rPr>
              <w:t>1T/h、不锈钢水桶厚度</w:t>
            </w:r>
            <w:r>
              <w:rPr>
                <w:rFonts w:hint="eastAsia"/>
                <w:spacing w:val="-3"/>
                <w:lang w:eastAsia="zh-CN"/>
              </w:rPr>
              <w:t>≥</w:t>
            </w:r>
            <w:r>
              <w:rPr>
                <w:rFonts w:hint="eastAsia"/>
                <w:spacing w:val="-3"/>
                <w:lang w:val="en-US" w:eastAsia="zh-CN"/>
              </w:rPr>
              <w:t>1m³（满足蒸汽发生器需要）、中央净水机</w:t>
            </w:r>
            <w:r>
              <w:rPr>
                <w:rFonts w:hint="eastAsia"/>
                <w:spacing w:val="-3"/>
                <w:lang w:eastAsia="zh-CN"/>
              </w:rPr>
              <w:t>≥</w:t>
            </w:r>
            <w:r>
              <w:rPr>
                <w:rFonts w:hint="eastAsia"/>
                <w:spacing w:val="-3"/>
                <w:lang w:val="en-US" w:eastAsia="zh-CN"/>
              </w:rPr>
              <w:t>1T/h、水泵（满足需要）等</w:t>
            </w:r>
          </w:p>
        </w:tc>
      </w:tr>
    </w:tbl>
    <w:p>
      <w:pPr>
        <w:pStyle w:val="7"/>
      </w:pPr>
    </w:p>
    <w:p>
      <w:pPr>
        <w:sectPr>
          <w:headerReference r:id="rId3" w:type="default"/>
          <w:pgSz w:w="11900" w:h="16830"/>
          <w:pgMar w:top="1000" w:right="1045" w:bottom="0" w:left="1004" w:header="980" w:footer="0" w:gutter="0"/>
          <w:cols w:space="720" w:num="1"/>
        </w:sectPr>
      </w:pPr>
    </w:p>
    <w:p>
      <w:pPr>
        <w:spacing w:before="218" w:line="219" w:lineRule="auto"/>
        <w:ind w:left="1929" w:firstLine="1496" w:firstLineChars="500"/>
        <w:outlineLvl w:val="0"/>
        <w:rPr>
          <w:rFonts w:hint="eastAsia" w:ascii="宋体" w:hAnsi="宋体" w:eastAsia="宋体" w:cs="宋体"/>
          <w:sz w:val="30"/>
          <w:szCs w:val="30"/>
          <w:lang w:val="en-US" w:eastAsia="zh-CN"/>
        </w:rPr>
      </w:pPr>
      <w:r>
        <w:rPr>
          <w:rFonts w:ascii="宋体" w:hAnsi="宋体" w:eastAsia="宋体" w:cs="宋体"/>
          <w:b/>
          <w:bCs/>
          <w:spacing w:val="-1"/>
          <w:sz w:val="30"/>
          <w:szCs w:val="30"/>
        </w:rPr>
        <w:t>蒸汽发生器配置</w:t>
      </w:r>
      <w:r>
        <w:rPr>
          <w:rFonts w:hint="eastAsia" w:ascii="宋体" w:hAnsi="宋体" w:eastAsia="宋体" w:cs="宋体"/>
          <w:b/>
          <w:bCs/>
          <w:spacing w:val="-1"/>
          <w:sz w:val="30"/>
          <w:szCs w:val="30"/>
          <w:lang w:eastAsia="zh-CN"/>
        </w:rPr>
        <w:t>参数</w:t>
      </w:r>
    </w:p>
    <w:p>
      <w:pPr>
        <w:spacing w:line="80" w:lineRule="exact"/>
      </w:pPr>
    </w:p>
    <w:tbl>
      <w:tblPr>
        <w:tblStyle w:val="40"/>
        <w:tblW w:w="1001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03"/>
        <w:gridCol w:w="2058"/>
        <w:gridCol w:w="819"/>
        <w:gridCol w:w="3337"/>
        <w:gridCol w:w="14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jc w:val="center"/>
        </w:trPr>
        <w:tc>
          <w:tcPr>
            <w:tcW w:w="2303" w:type="dxa"/>
            <w:vAlign w:val="top"/>
          </w:tcPr>
          <w:p>
            <w:pPr>
              <w:pStyle w:val="39"/>
              <w:spacing w:before="245" w:line="219" w:lineRule="auto"/>
              <w:ind w:left="394"/>
            </w:pPr>
            <w:r>
              <w:rPr>
                <w:spacing w:val="2"/>
              </w:rPr>
              <w:t>配套产品名称</w:t>
            </w:r>
          </w:p>
        </w:tc>
        <w:tc>
          <w:tcPr>
            <w:tcW w:w="2058" w:type="dxa"/>
            <w:vAlign w:val="top"/>
          </w:tcPr>
          <w:p>
            <w:pPr>
              <w:pStyle w:val="39"/>
              <w:spacing w:before="245" w:line="219" w:lineRule="auto"/>
              <w:ind w:left="522"/>
            </w:pPr>
            <w:r>
              <w:rPr>
                <w:spacing w:val="3"/>
              </w:rPr>
              <w:t>规格型号</w:t>
            </w:r>
          </w:p>
        </w:tc>
        <w:tc>
          <w:tcPr>
            <w:tcW w:w="819" w:type="dxa"/>
            <w:vAlign w:val="top"/>
          </w:tcPr>
          <w:p>
            <w:pPr>
              <w:pStyle w:val="39"/>
              <w:spacing w:before="245" w:line="219" w:lineRule="auto"/>
              <w:ind w:left="153"/>
            </w:pPr>
            <w:r>
              <w:rPr>
                <w:spacing w:val="4"/>
              </w:rPr>
              <w:t>数量</w:t>
            </w:r>
          </w:p>
        </w:tc>
        <w:tc>
          <w:tcPr>
            <w:tcW w:w="3337" w:type="dxa"/>
            <w:vAlign w:val="top"/>
          </w:tcPr>
          <w:p>
            <w:pPr>
              <w:pStyle w:val="39"/>
              <w:spacing w:before="246" w:line="221" w:lineRule="auto"/>
              <w:ind w:left="1414"/>
            </w:pPr>
            <w:r>
              <w:rPr>
                <w:spacing w:val="6"/>
              </w:rPr>
              <w:t>性能</w:t>
            </w:r>
          </w:p>
        </w:tc>
        <w:tc>
          <w:tcPr>
            <w:tcW w:w="1493" w:type="dxa"/>
            <w:vAlign w:val="center"/>
          </w:tcPr>
          <w:p>
            <w:pPr>
              <w:pStyle w:val="39"/>
              <w:spacing w:before="0" w:line="221" w:lineRule="auto"/>
              <w:ind w:left="0"/>
              <w:jc w:val="center"/>
            </w:pPr>
            <w:r>
              <w:rPr>
                <w:spacing w:val="6"/>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0" w:hRule="atLeast"/>
          <w:jc w:val="center"/>
        </w:trPr>
        <w:tc>
          <w:tcPr>
            <w:tcW w:w="2303" w:type="dxa"/>
            <w:vAlign w:val="top"/>
          </w:tcPr>
          <w:p>
            <w:pPr>
              <w:pStyle w:val="39"/>
              <w:spacing w:before="242" w:line="220" w:lineRule="auto"/>
              <w:ind w:left="265"/>
            </w:pPr>
            <w:r>
              <w:rPr>
                <w:spacing w:val="1"/>
              </w:rPr>
              <w:t>燃气蒸汽发生器</w:t>
            </w:r>
          </w:p>
        </w:tc>
        <w:tc>
          <w:tcPr>
            <w:tcW w:w="2058" w:type="dxa"/>
            <w:vAlign w:val="top"/>
          </w:tcPr>
          <w:p>
            <w:pPr>
              <w:pStyle w:val="39"/>
              <w:spacing w:before="245" w:line="222" w:lineRule="auto"/>
              <w:ind w:left="81"/>
            </w:pPr>
          </w:p>
        </w:tc>
        <w:tc>
          <w:tcPr>
            <w:tcW w:w="819" w:type="dxa"/>
            <w:vAlign w:val="top"/>
          </w:tcPr>
          <w:p>
            <w:pPr>
              <w:pStyle w:val="39"/>
              <w:spacing w:before="244" w:line="221" w:lineRule="auto"/>
              <w:ind w:left="214"/>
            </w:pPr>
            <w:r>
              <w:rPr>
                <w:spacing w:val="11"/>
              </w:rPr>
              <w:t>1台</w:t>
            </w:r>
          </w:p>
        </w:tc>
        <w:tc>
          <w:tcPr>
            <w:tcW w:w="3337" w:type="dxa"/>
            <w:vAlign w:val="top"/>
          </w:tcPr>
          <w:p>
            <w:pPr>
              <w:pStyle w:val="39"/>
              <w:spacing w:before="69" w:line="219" w:lineRule="auto"/>
              <w:ind w:left="415"/>
            </w:pPr>
            <w:r>
              <w:rPr>
                <w:spacing w:val="-1"/>
              </w:rPr>
              <w:t>锅壳式三回程燃烧方式</w:t>
            </w:r>
          </w:p>
          <w:p>
            <w:pPr>
              <w:pStyle w:val="39"/>
              <w:spacing w:before="15" w:line="219" w:lineRule="auto"/>
              <w:ind w:left="35"/>
            </w:pPr>
            <w:r>
              <w:rPr>
                <w:spacing w:val="1"/>
              </w:rPr>
              <w:t>双系统设计，可完全独立操作</w:t>
            </w:r>
          </w:p>
        </w:tc>
        <w:tc>
          <w:tcPr>
            <w:tcW w:w="1493" w:type="dxa"/>
            <w:vAlign w:val="center"/>
          </w:tcPr>
          <w:p>
            <w:pPr>
              <w:pStyle w:val="39"/>
              <w:spacing w:before="0" w:line="219" w:lineRule="auto"/>
              <w:ind w:left="0"/>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2303" w:type="dxa"/>
            <w:vAlign w:val="top"/>
          </w:tcPr>
          <w:p>
            <w:pPr>
              <w:pStyle w:val="39"/>
              <w:spacing w:before="191" w:line="219" w:lineRule="auto"/>
              <w:ind w:left="265"/>
            </w:pPr>
            <w:r>
              <w:rPr>
                <w:spacing w:val="1"/>
              </w:rPr>
              <w:t>承压高效节能器</w:t>
            </w:r>
          </w:p>
        </w:tc>
        <w:tc>
          <w:tcPr>
            <w:tcW w:w="2058" w:type="dxa"/>
            <w:vAlign w:val="top"/>
          </w:tcPr>
          <w:p>
            <w:pPr>
              <w:rPr>
                <w:rFonts w:ascii="Arial"/>
                <w:sz w:val="21"/>
              </w:rPr>
            </w:pPr>
          </w:p>
        </w:tc>
        <w:tc>
          <w:tcPr>
            <w:tcW w:w="819" w:type="dxa"/>
            <w:vAlign w:val="top"/>
          </w:tcPr>
          <w:p>
            <w:pPr>
              <w:pStyle w:val="39"/>
              <w:spacing w:before="191" w:line="219" w:lineRule="auto"/>
              <w:ind w:left="214"/>
            </w:pPr>
            <w:r>
              <w:rPr>
                <w:spacing w:val="2"/>
              </w:rPr>
              <w:t>1付</w:t>
            </w:r>
          </w:p>
        </w:tc>
        <w:tc>
          <w:tcPr>
            <w:tcW w:w="3337" w:type="dxa"/>
            <w:vAlign w:val="top"/>
          </w:tcPr>
          <w:p>
            <w:pPr>
              <w:pStyle w:val="39"/>
              <w:spacing w:before="191" w:line="219" w:lineRule="auto"/>
              <w:ind w:left="415"/>
            </w:pPr>
            <w:r>
              <w:rPr>
                <w:spacing w:val="1"/>
              </w:rPr>
              <w:t>内置节能缓冲储存水箱</w:t>
            </w:r>
          </w:p>
        </w:tc>
        <w:tc>
          <w:tcPr>
            <w:tcW w:w="1493" w:type="dxa"/>
            <w:vAlign w:val="center"/>
          </w:tcPr>
          <w:p>
            <w:pPr>
              <w:pStyle w:val="39"/>
              <w:spacing w:before="0" w:line="219" w:lineRule="auto"/>
              <w:ind w:left="0"/>
              <w:jc w:val="center"/>
            </w:pPr>
            <w:r>
              <w:rPr>
                <w:spacing w:val="-20"/>
              </w:rPr>
              <w:t>内</w:t>
            </w:r>
            <w:r>
              <w:rPr>
                <w:spacing w:val="51"/>
              </w:rPr>
              <w:t xml:space="preserve"> </w:t>
            </w:r>
            <w:r>
              <w:rPr>
                <w:spacing w:val="-20"/>
              </w:rPr>
              <w:t>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jc w:val="center"/>
        </w:trPr>
        <w:tc>
          <w:tcPr>
            <w:tcW w:w="2303" w:type="dxa"/>
            <w:vAlign w:val="top"/>
          </w:tcPr>
          <w:p>
            <w:pPr>
              <w:pStyle w:val="39"/>
              <w:spacing w:before="239" w:line="219" w:lineRule="auto"/>
              <w:ind w:left="515"/>
            </w:pPr>
            <w:r>
              <w:rPr>
                <w:spacing w:val="1"/>
              </w:rPr>
              <w:t>燃气燃烧机</w:t>
            </w:r>
          </w:p>
        </w:tc>
        <w:tc>
          <w:tcPr>
            <w:tcW w:w="2058" w:type="dxa"/>
            <w:vAlign w:val="top"/>
          </w:tcPr>
          <w:p>
            <w:pPr>
              <w:pStyle w:val="39"/>
              <w:spacing w:before="305" w:line="183" w:lineRule="auto"/>
              <w:jc w:val="center"/>
              <w:rPr>
                <w:rFonts w:hint="eastAsia" w:eastAsia="宋体"/>
                <w:lang w:eastAsia="zh-CN"/>
              </w:rPr>
            </w:pPr>
            <w:r>
              <w:rPr>
                <w:rFonts w:hint="eastAsia"/>
                <w:spacing w:val="-2"/>
                <w:lang w:eastAsia="zh-CN"/>
              </w:rPr>
              <w:t>匹配蒸汽发生器</w:t>
            </w:r>
          </w:p>
        </w:tc>
        <w:tc>
          <w:tcPr>
            <w:tcW w:w="819" w:type="dxa"/>
            <w:vAlign w:val="top"/>
          </w:tcPr>
          <w:p>
            <w:pPr>
              <w:pStyle w:val="39"/>
              <w:spacing w:before="244" w:line="221" w:lineRule="auto"/>
              <w:ind w:left="214"/>
            </w:pPr>
            <w:r>
              <w:rPr>
                <w:spacing w:val="11"/>
              </w:rPr>
              <w:t>2台</w:t>
            </w:r>
          </w:p>
        </w:tc>
        <w:tc>
          <w:tcPr>
            <w:tcW w:w="3337" w:type="dxa"/>
            <w:vAlign w:val="top"/>
          </w:tcPr>
          <w:p>
            <w:pPr>
              <w:pStyle w:val="39"/>
              <w:spacing w:before="79" w:line="219" w:lineRule="auto"/>
              <w:ind w:left="165"/>
            </w:pPr>
            <w:r>
              <w:rPr>
                <w:spacing w:val="1"/>
              </w:rPr>
              <w:t>可选择排放氮氧化物30毫克</w:t>
            </w:r>
          </w:p>
          <w:p>
            <w:pPr>
              <w:pStyle w:val="39"/>
              <w:spacing w:before="2" w:line="218" w:lineRule="auto"/>
              <w:ind w:left="285"/>
            </w:pPr>
            <w:r>
              <w:rPr>
                <w:spacing w:val="4"/>
              </w:rPr>
              <w:t>(排放标准不同价格不同)</w:t>
            </w:r>
          </w:p>
        </w:tc>
        <w:tc>
          <w:tcPr>
            <w:tcW w:w="1493" w:type="dxa"/>
            <w:vAlign w:val="center"/>
          </w:tcPr>
          <w:p>
            <w:pPr>
              <w:pStyle w:val="39"/>
              <w:spacing w:before="0" w:line="219" w:lineRule="auto"/>
              <w:ind w:left="0"/>
              <w:jc w:val="center"/>
            </w:pPr>
            <w:r>
              <w:rPr>
                <w:spacing w:val="-3"/>
              </w:rPr>
              <w:t>含阀组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jc w:val="center"/>
        </w:trPr>
        <w:tc>
          <w:tcPr>
            <w:tcW w:w="2303" w:type="dxa"/>
            <w:vAlign w:val="top"/>
          </w:tcPr>
          <w:p>
            <w:pPr>
              <w:pStyle w:val="39"/>
              <w:spacing w:before="182" w:line="219" w:lineRule="auto"/>
              <w:ind w:left="265"/>
            </w:pPr>
            <w:r>
              <w:rPr>
                <w:spacing w:val="1"/>
              </w:rPr>
              <w:t>微电脑控制系统</w:t>
            </w:r>
          </w:p>
        </w:tc>
        <w:tc>
          <w:tcPr>
            <w:tcW w:w="2058" w:type="dxa"/>
            <w:vAlign w:val="top"/>
          </w:tcPr>
          <w:p>
            <w:pPr>
              <w:rPr>
                <w:rFonts w:ascii="Arial"/>
                <w:sz w:val="21"/>
              </w:rPr>
            </w:pPr>
          </w:p>
        </w:tc>
        <w:tc>
          <w:tcPr>
            <w:tcW w:w="819" w:type="dxa"/>
            <w:vAlign w:val="top"/>
          </w:tcPr>
          <w:p>
            <w:pPr>
              <w:pStyle w:val="39"/>
              <w:spacing w:before="183" w:line="220" w:lineRule="auto"/>
              <w:ind w:left="214"/>
            </w:pPr>
            <w:r>
              <w:rPr>
                <w:spacing w:val="3"/>
              </w:rPr>
              <w:t>2套</w:t>
            </w:r>
          </w:p>
        </w:tc>
        <w:tc>
          <w:tcPr>
            <w:tcW w:w="3337" w:type="dxa"/>
            <w:vAlign w:val="top"/>
          </w:tcPr>
          <w:p>
            <w:pPr>
              <w:pStyle w:val="39"/>
              <w:spacing w:before="183" w:line="220" w:lineRule="auto"/>
              <w:ind w:left="534"/>
            </w:pPr>
            <w:r>
              <w:rPr>
                <w:spacing w:val="1"/>
              </w:rPr>
              <w:t>一键启动、自动调节</w:t>
            </w:r>
          </w:p>
        </w:tc>
        <w:tc>
          <w:tcPr>
            <w:tcW w:w="1493" w:type="dxa"/>
            <w:vAlign w:val="center"/>
          </w:tcPr>
          <w:p>
            <w:pPr>
              <w:pStyle w:val="39"/>
              <w:spacing w:before="0" w:line="219" w:lineRule="auto"/>
              <w:jc w:val="center"/>
              <w:rPr>
                <w:rFonts w:hint="eastAsia" w:eastAsia="宋体"/>
                <w:lang w:eastAsia="zh-CN"/>
              </w:rPr>
            </w:pPr>
            <w:r>
              <w:rPr>
                <w:rFonts w:hint="eastAsia"/>
                <w:lang w:eastAsia="zh-CN"/>
              </w:rPr>
              <w:t>满足需求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2303" w:type="dxa"/>
            <w:vAlign w:val="top"/>
          </w:tcPr>
          <w:p>
            <w:pPr>
              <w:pStyle w:val="39"/>
              <w:spacing w:before="183" w:line="220" w:lineRule="auto"/>
              <w:ind w:left="394"/>
            </w:pPr>
            <w:r>
              <w:rPr>
                <w:spacing w:val="1"/>
              </w:rPr>
              <w:t>液位控制系统</w:t>
            </w:r>
          </w:p>
        </w:tc>
        <w:tc>
          <w:tcPr>
            <w:tcW w:w="2058" w:type="dxa"/>
            <w:vAlign w:val="top"/>
          </w:tcPr>
          <w:p>
            <w:pPr>
              <w:rPr>
                <w:rFonts w:ascii="Arial"/>
                <w:sz w:val="21"/>
              </w:rPr>
            </w:pPr>
          </w:p>
        </w:tc>
        <w:tc>
          <w:tcPr>
            <w:tcW w:w="819" w:type="dxa"/>
            <w:vAlign w:val="top"/>
          </w:tcPr>
          <w:p>
            <w:pPr>
              <w:pStyle w:val="39"/>
              <w:spacing w:before="183" w:line="220" w:lineRule="auto"/>
              <w:ind w:left="214"/>
            </w:pPr>
            <w:r>
              <w:rPr>
                <w:spacing w:val="3"/>
              </w:rPr>
              <w:t>2套</w:t>
            </w:r>
          </w:p>
        </w:tc>
        <w:tc>
          <w:tcPr>
            <w:tcW w:w="3337" w:type="dxa"/>
            <w:vAlign w:val="top"/>
          </w:tcPr>
          <w:p>
            <w:pPr>
              <w:pStyle w:val="39"/>
              <w:spacing w:before="182" w:line="219" w:lineRule="auto"/>
              <w:ind w:left="285"/>
            </w:pPr>
            <w:r>
              <w:rPr>
                <w:spacing w:val="1"/>
              </w:rPr>
              <w:t>高中低水位绝缘感应控制</w:t>
            </w:r>
          </w:p>
        </w:tc>
        <w:tc>
          <w:tcPr>
            <w:tcW w:w="1493" w:type="dxa"/>
            <w:vAlign w:val="center"/>
          </w:tcPr>
          <w:p>
            <w:pPr>
              <w:pStyle w:val="39"/>
              <w:spacing w:before="0" w:line="220" w:lineRule="auto"/>
              <w:ind w:left="0"/>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0" w:hRule="atLeast"/>
          <w:jc w:val="center"/>
        </w:trPr>
        <w:tc>
          <w:tcPr>
            <w:tcW w:w="2303" w:type="dxa"/>
            <w:vAlign w:val="top"/>
          </w:tcPr>
          <w:p>
            <w:pPr>
              <w:pStyle w:val="39"/>
              <w:spacing w:before="273" w:line="221" w:lineRule="auto"/>
              <w:ind w:left="765"/>
            </w:pPr>
            <w:r>
              <w:rPr>
                <w:spacing w:val="6"/>
              </w:rPr>
              <w:t>安全阀</w:t>
            </w:r>
          </w:p>
        </w:tc>
        <w:tc>
          <w:tcPr>
            <w:tcW w:w="2058" w:type="dxa"/>
            <w:vAlign w:val="top"/>
          </w:tcPr>
          <w:p>
            <w:pPr>
              <w:spacing w:line="254" w:lineRule="auto"/>
              <w:rPr>
                <w:rFonts w:ascii="Arial"/>
                <w:sz w:val="21"/>
              </w:rPr>
            </w:pPr>
          </w:p>
          <w:p>
            <w:pPr>
              <w:pStyle w:val="39"/>
              <w:spacing w:before="81" w:line="183" w:lineRule="auto"/>
              <w:ind w:left="771"/>
            </w:pPr>
            <w:r>
              <w:rPr>
                <w:spacing w:val="-1"/>
              </w:rPr>
              <w:t>DN25</w:t>
            </w:r>
          </w:p>
        </w:tc>
        <w:tc>
          <w:tcPr>
            <w:tcW w:w="819" w:type="dxa"/>
            <w:vAlign w:val="top"/>
          </w:tcPr>
          <w:p>
            <w:pPr>
              <w:pStyle w:val="39"/>
              <w:spacing w:before="276" w:line="222" w:lineRule="auto"/>
              <w:ind w:left="214"/>
            </w:pPr>
            <w:r>
              <w:rPr>
                <w:spacing w:val="15"/>
              </w:rPr>
              <w:t>4只</w:t>
            </w:r>
          </w:p>
        </w:tc>
        <w:tc>
          <w:tcPr>
            <w:tcW w:w="3337" w:type="dxa"/>
            <w:vAlign w:val="top"/>
          </w:tcPr>
          <w:p>
            <w:pPr>
              <w:pStyle w:val="39"/>
              <w:spacing w:before="102" w:line="219" w:lineRule="auto"/>
              <w:ind w:left="1035"/>
            </w:pPr>
            <w:r>
              <w:rPr>
                <w:spacing w:val="4"/>
              </w:rPr>
              <w:t>双压力控制</w:t>
            </w:r>
          </w:p>
          <w:p>
            <w:pPr>
              <w:pStyle w:val="39"/>
              <w:spacing w:before="41" w:line="219" w:lineRule="auto"/>
              <w:ind w:left="665"/>
            </w:pPr>
            <w:r>
              <w:rPr>
                <w:spacing w:val="-1"/>
              </w:rPr>
              <w:t>超压后安全阀弹开</w:t>
            </w:r>
          </w:p>
        </w:tc>
        <w:tc>
          <w:tcPr>
            <w:tcW w:w="1493" w:type="dxa"/>
            <w:vAlign w:val="center"/>
          </w:tcPr>
          <w:p>
            <w:pPr>
              <w:pStyle w:val="39"/>
              <w:spacing w:before="0" w:line="220" w:lineRule="auto"/>
              <w:ind w:left="0"/>
              <w:jc w:val="center"/>
            </w:pPr>
            <w:r>
              <w:rPr>
                <w:spacing w:val="5"/>
              </w:rPr>
              <w:t>标配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jc w:val="center"/>
        </w:trPr>
        <w:tc>
          <w:tcPr>
            <w:tcW w:w="2303" w:type="dxa"/>
            <w:vAlign w:val="top"/>
          </w:tcPr>
          <w:p>
            <w:pPr>
              <w:pStyle w:val="39"/>
              <w:spacing w:before="283" w:line="220" w:lineRule="auto"/>
              <w:ind w:left="145"/>
            </w:pPr>
            <w:r>
              <w:rPr>
                <w:spacing w:val="2"/>
              </w:rPr>
              <w:t>出汽阀铸钢截止阀</w:t>
            </w:r>
          </w:p>
        </w:tc>
        <w:tc>
          <w:tcPr>
            <w:tcW w:w="2058" w:type="dxa"/>
            <w:vAlign w:val="top"/>
          </w:tcPr>
          <w:p>
            <w:pPr>
              <w:spacing w:line="264" w:lineRule="auto"/>
              <w:rPr>
                <w:rFonts w:ascii="Arial"/>
                <w:sz w:val="21"/>
              </w:rPr>
            </w:pPr>
          </w:p>
          <w:p>
            <w:pPr>
              <w:pStyle w:val="39"/>
              <w:spacing w:before="81" w:line="183" w:lineRule="auto"/>
              <w:ind w:left="771"/>
            </w:pPr>
            <w:r>
              <w:rPr>
                <w:spacing w:val="-1"/>
              </w:rPr>
              <w:t>DN40</w:t>
            </w:r>
          </w:p>
        </w:tc>
        <w:tc>
          <w:tcPr>
            <w:tcW w:w="819" w:type="dxa"/>
            <w:vAlign w:val="top"/>
          </w:tcPr>
          <w:p>
            <w:pPr>
              <w:pStyle w:val="39"/>
              <w:spacing w:before="286" w:line="222" w:lineRule="auto"/>
              <w:ind w:left="214"/>
            </w:pPr>
            <w:r>
              <w:rPr>
                <w:spacing w:val="15"/>
              </w:rPr>
              <w:t>2只</w:t>
            </w:r>
          </w:p>
        </w:tc>
        <w:tc>
          <w:tcPr>
            <w:tcW w:w="3337" w:type="dxa"/>
            <w:vAlign w:val="top"/>
          </w:tcPr>
          <w:p>
            <w:pPr>
              <w:pStyle w:val="39"/>
              <w:spacing w:before="132" w:line="219" w:lineRule="auto"/>
              <w:ind w:left="35"/>
            </w:pPr>
            <w:r>
              <w:t>蒸汽口用法兰式对接，使用寿</w:t>
            </w:r>
          </w:p>
          <w:p>
            <w:pPr>
              <w:pStyle w:val="39"/>
              <w:spacing w:before="23" w:line="219" w:lineRule="auto"/>
              <w:ind w:left="725"/>
            </w:pPr>
            <w:r>
              <w:rPr>
                <w:spacing w:val="-1"/>
              </w:rPr>
              <w:t>命长，使用安全。</w:t>
            </w:r>
          </w:p>
        </w:tc>
        <w:tc>
          <w:tcPr>
            <w:tcW w:w="1493" w:type="dxa"/>
            <w:vAlign w:val="center"/>
          </w:tcPr>
          <w:p>
            <w:pPr>
              <w:pStyle w:val="39"/>
              <w:spacing w:before="0" w:line="221" w:lineRule="auto"/>
              <w:ind w:left="0"/>
              <w:jc w:val="center"/>
            </w:pPr>
            <w:r>
              <w:rPr>
                <w:spacing w:val="3"/>
              </w:rPr>
              <w:t>法兰式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jc w:val="center"/>
        </w:trPr>
        <w:tc>
          <w:tcPr>
            <w:tcW w:w="2303" w:type="dxa"/>
            <w:vAlign w:val="top"/>
          </w:tcPr>
          <w:p>
            <w:pPr>
              <w:spacing w:line="330" w:lineRule="auto"/>
              <w:rPr>
                <w:rFonts w:ascii="Arial"/>
                <w:sz w:val="21"/>
              </w:rPr>
            </w:pPr>
          </w:p>
          <w:p>
            <w:pPr>
              <w:pStyle w:val="39"/>
              <w:spacing w:before="82" w:line="220" w:lineRule="auto"/>
              <w:ind w:left="145"/>
            </w:pPr>
            <w:r>
              <w:rPr>
                <w:spacing w:val="2"/>
              </w:rPr>
              <w:t>炉体排污铸钢球阀</w:t>
            </w:r>
          </w:p>
        </w:tc>
        <w:tc>
          <w:tcPr>
            <w:tcW w:w="2058" w:type="dxa"/>
            <w:vAlign w:val="top"/>
          </w:tcPr>
          <w:p>
            <w:pPr>
              <w:spacing w:line="394" w:lineRule="auto"/>
              <w:rPr>
                <w:rFonts w:ascii="Arial"/>
                <w:sz w:val="21"/>
              </w:rPr>
            </w:pPr>
          </w:p>
          <w:p>
            <w:pPr>
              <w:pStyle w:val="39"/>
              <w:spacing w:before="81" w:line="183" w:lineRule="auto"/>
              <w:ind w:left="771"/>
            </w:pPr>
            <w:r>
              <w:rPr>
                <w:spacing w:val="-1"/>
              </w:rPr>
              <w:t>DN40</w:t>
            </w:r>
          </w:p>
        </w:tc>
        <w:tc>
          <w:tcPr>
            <w:tcW w:w="819" w:type="dxa"/>
            <w:vAlign w:val="top"/>
          </w:tcPr>
          <w:p>
            <w:pPr>
              <w:spacing w:line="330" w:lineRule="auto"/>
              <w:rPr>
                <w:rFonts w:ascii="Arial"/>
                <w:sz w:val="21"/>
              </w:rPr>
            </w:pPr>
          </w:p>
          <w:p>
            <w:pPr>
              <w:pStyle w:val="39"/>
              <w:spacing w:before="81" w:line="219" w:lineRule="auto"/>
              <w:ind w:left="214"/>
            </w:pPr>
            <w:r>
              <w:rPr>
                <w:spacing w:val="-3"/>
              </w:rPr>
              <w:t>2个</w:t>
            </w:r>
          </w:p>
        </w:tc>
        <w:tc>
          <w:tcPr>
            <w:tcW w:w="3337" w:type="dxa"/>
            <w:vAlign w:val="top"/>
          </w:tcPr>
          <w:p>
            <w:pPr>
              <w:pStyle w:val="39"/>
              <w:spacing w:before="83" w:line="219" w:lineRule="auto"/>
              <w:ind w:left="95"/>
            </w:pPr>
            <w:r>
              <w:rPr>
                <w:spacing w:val="1"/>
              </w:rPr>
              <w:t>炉胆排污，每天带2-3公斤压</w:t>
            </w:r>
          </w:p>
          <w:p>
            <w:pPr>
              <w:pStyle w:val="39"/>
              <w:spacing w:before="23" w:line="219" w:lineRule="auto"/>
              <w:ind w:left="95"/>
            </w:pPr>
            <w:r>
              <w:rPr>
                <w:spacing w:val="1"/>
              </w:rPr>
              <w:t>力的时候排污15-20秒，防止</w:t>
            </w:r>
          </w:p>
          <w:p>
            <w:pPr>
              <w:pStyle w:val="39"/>
              <w:spacing w:before="14" w:line="221" w:lineRule="auto"/>
              <w:ind w:left="1345"/>
            </w:pPr>
            <w:r>
              <w:rPr>
                <w:spacing w:val="1"/>
              </w:rPr>
              <w:t>堵塞。</w:t>
            </w:r>
          </w:p>
        </w:tc>
        <w:tc>
          <w:tcPr>
            <w:tcW w:w="1493" w:type="dxa"/>
            <w:vAlign w:val="center"/>
          </w:tcPr>
          <w:p>
            <w:pPr>
              <w:spacing w:line="331" w:lineRule="auto"/>
              <w:jc w:val="center"/>
              <w:rPr>
                <w:rFonts w:ascii="Arial"/>
                <w:sz w:val="21"/>
              </w:rPr>
            </w:pPr>
          </w:p>
          <w:p>
            <w:pPr>
              <w:pStyle w:val="39"/>
              <w:spacing w:before="0" w:line="221" w:lineRule="auto"/>
              <w:ind w:left="0"/>
              <w:jc w:val="center"/>
            </w:pPr>
            <w:r>
              <w:rPr>
                <w:spacing w:val="3"/>
              </w:rPr>
              <w:t>法兰式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2303" w:type="dxa"/>
            <w:vAlign w:val="top"/>
          </w:tcPr>
          <w:p>
            <w:pPr>
              <w:pStyle w:val="39"/>
              <w:spacing w:before="185" w:line="220" w:lineRule="auto"/>
              <w:ind w:left="265"/>
            </w:pPr>
            <w:r>
              <w:rPr>
                <w:spacing w:val="2"/>
              </w:rPr>
              <w:t>节能器排污球阀</w:t>
            </w:r>
          </w:p>
        </w:tc>
        <w:tc>
          <w:tcPr>
            <w:tcW w:w="2058" w:type="dxa"/>
            <w:vAlign w:val="top"/>
          </w:tcPr>
          <w:p>
            <w:pPr>
              <w:pStyle w:val="39"/>
              <w:spacing w:before="248" w:line="183" w:lineRule="auto"/>
              <w:ind w:left="771"/>
            </w:pPr>
            <w:r>
              <w:rPr>
                <w:spacing w:val="-1"/>
              </w:rPr>
              <w:t>DN25</w:t>
            </w:r>
          </w:p>
        </w:tc>
        <w:tc>
          <w:tcPr>
            <w:tcW w:w="819" w:type="dxa"/>
            <w:vAlign w:val="top"/>
          </w:tcPr>
          <w:p>
            <w:pPr>
              <w:pStyle w:val="39"/>
              <w:spacing w:before="184" w:line="219" w:lineRule="auto"/>
              <w:ind w:left="214"/>
            </w:pPr>
            <w:r>
              <w:rPr>
                <w:spacing w:val="2"/>
              </w:rPr>
              <w:t>1个</w:t>
            </w:r>
          </w:p>
        </w:tc>
        <w:tc>
          <w:tcPr>
            <w:tcW w:w="3337" w:type="dxa"/>
            <w:vAlign w:val="top"/>
          </w:tcPr>
          <w:p>
            <w:pPr>
              <w:pStyle w:val="39"/>
              <w:spacing w:before="185" w:line="220" w:lineRule="auto"/>
              <w:ind w:left="784"/>
            </w:pPr>
            <w:r>
              <w:rPr>
                <w:spacing w:val="-2"/>
              </w:rPr>
              <w:t>保证节能器清洁</w:t>
            </w:r>
          </w:p>
        </w:tc>
        <w:tc>
          <w:tcPr>
            <w:tcW w:w="1493" w:type="dxa"/>
            <w:vAlign w:val="center"/>
          </w:tcPr>
          <w:p>
            <w:pPr>
              <w:pStyle w:val="39"/>
              <w:spacing w:before="0" w:line="220" w:lineRule="auto"/>
              <w:ind w:left="0"/>
              <w:jc w:val="center"/>
            </w:pPr>
            <w:r>
              <w:rPr>
                <w:spacing w:val="5"/>
              </w:rPr>
              <w:t>标配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jc w:val="center"/>
        </w:trPr>
        <w:tc>
          <w:tcPr>
            <w:tcW w:w="2303" w:type="dxa"/>
            <w:vAlign w:val="top"/>
          </w:tcPr>
          <w:p>
            <w:pPr>
              <w:pStyle w:val="39"/>
              <w:spacing w:before="254" w:line="219" w:lineRule="auto"/>
              <w:ind w:left="265"/>
            </w:pPr>
            <w:r>
              <w:rPr>
                <w:spacing w:val="2"/>
              </w:rPr>
              <w:t>水位计排污球阀</w:t>
            </w:r>
          </w:p>
        </w:tc>
        <w:tc>
          <w:tcPr>
            <w:tcW w:w="2058" w:type="dxa"/>
            <w:vAlign w:val="top"/>
          </w:tcPr>
          <w:p>
            <w:pPr>
              <w:pStyle w:val="39"/>
              <w:spacing w:before="317" w:line="184" w:lineRule="auto"/>
              <w:ind w:left="771"/>
            </w:pPr>
            <w:r>
              <w:rPr>
                <w:spacing w:val="-1"/>
              </w:rPr>
              <w:t>DN15</w:t>
            </w:r>
          </w:p>
        </w:tc>
        <w:tc>
          <w:tcPr>
            <w:tcW w:w="819" w:type="dxa"/>
            <w:vAlign w:val="top"/>
          </w:tcPr>
          <w:p>
            <w:pPr>
              <w:pStyle w:val="39"/>
              <w:spacing w:before="254" w:line="219" w:lineRule="auto"/>
              <w:ind w:left="214"/>
            </w:pPr>
            <w:r>
              <w:rPr>
                <w:spacing w:val="-3"/>
              </w:rPr>
              <w:t>2个</w:t>
            </w:r>
          </w:p>
        </w:tc>
        <w:tc>
          <w:tcPr>
            <w:tcW w:w="3337" w:type="dxa"/>
            <w:vAlign w:val="top"/>
          </w:tcPr>
          <w:p>
            <w:pPr>
              <w:pStyle w:val="39"/>
              <w:spacing w:before="104" w:line="219" w:lineRule="auto"/>
              <w:ind w:left="35"/>
            </w:pPr>
            <w:r>
              <w:t>水位计排污及冲刷里面的电极</w:t>
            </w:r>
          </w:p>
          <w:p>
            <w:pPr>
              <w:pStyle w:val="39"/>
              <w:spacing w:before="14" w:line="221" w:lineRule="auto"/>
              <w:ind w:left="1094"/>
            </w:pPr>
            <w:r>
              <w:rPr>
                <w:spacing w:val="1"/>
              </w:rPr>
              <w:t>感应探针。</w:t>
            </w:r>
          </w:p>
        </w:tc>
        <w:tc>
          <w:tcPr>
            <w:tcW w:w="1493" w:type="dxa"/>
            <w:vAlign w:val="center"/>
          </w:tcPr>
          <w:p>
            <w:pPr>
              <w:pStyle w:val="39"/>
              <w:spacing w:before="0" w:line="220" w:lineRule="auto"/>
              <w:ind w:left="0"/>
              <w:jc w:val="center"/>
            </w:pPr>
            <w:r>
              <w:rPr>
                <w:spacing w:val="5"/>
              </w:rPr>
              <w:t>标配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jc w:val="center"/>
        </w:trPr>
        <w:tc>
          <w:tcPr>
            <w:tcW w:w="2303" w:type="dxa"/>
            <w:vAlign w:val="top"/>
          </w:tcPr>
          <w:p>
            <w:pPr>
              <w:pStyle w:val="39"/>
              <w:spacing w:before="274" w:line="219" w:lineRule="auto"/>
              <w:ind w:left="644"/>
            </w:pPr>
            <w:r>
              <w:rPr>
                <w:spacing w:val="3"/>
              </w:rPr>
              <w:t>高温水泵</w:t>
            </w:r>
          </w:p>
        </w:tc>
        <w:tc>
          <w:tcPr>
            <w:tcW w:w="2058" w:type="dxa"/>
            <w:vAlign w:val="top"/>
          </w:tcPr>
          <w:p>
            <w:pPr>
              <w:pStyle w:val="39"/>
              <w:spacing w:before="298" w:line="239" w:lineRule="auto"/>
              <w:ind w:left="701"/>
            </w:pPr>
            <w:r>
              <w:rPr>
                <w:spacing w:val="-7"/>
              </w:rPr>
              <w:t>≥</w:t>
            </w:r>
            <w:r>
              <w:rPr>
                <w:spacing w:val="-4"/>
              </w:rPr>
              <w:t>1.1KW</w:t>
            </w:r>
          </w:p>
        </w:tc>
        <w:tc>
          <w:tcPr>
            <w:tcW w:w="819" w:type="dxa"/>
            <w:vAlign w:val="top"/>
          </w:tcPr>
          <w:p>
            <w:pPr>
              <w:pStyle w:val="39"/>
              <w:spacing w:before="277" w:line="221" w:lineRule="auto"/>
              <w:ind w:left="214"/>
            </w:pPr>
            <w:r>
              <w:rPr>
                <w:spacing w:val="11"/>
              </w:rPr>
              <w:t>2台</w:t>
            </w:r>
          </w:p>
        </w:tc>
        <w:tc>
          <w:tcPr>
            <w:tcW w:w="3337" w:type="dxa"/>
            <w:vAlign w:val="top"/>
          </w:tcPr>
          <w:p>
            <w:pPr>
              <w:pStyle w:val="39"/>
              <w:spacing w:before="105" w:line="238" w:lineRule="auto"/>
              <w:ind w:left="164" w:right="33" w:hanging="129"/>
            </w:pPr>
            <w:r>
              <w:t>定制款耐高温高压，可耐高温</w:t>
            </w:r>
            <w:r>
              <w:rPr>
                <w:spacing w:val="7"/>
              </w:rPr>
              <w:t xml:space="preserve"> </w:t>
            </w:r>
            <w:r>
              <w:rPr>
                <w:spacing w:val="-7"/>
              </w:rPr>
              <w:t>≥</w:t>
            </w:r>
            <w:r>
              <w:t>120</w:t>
            </w:r>
            <w:r>
              <w:rPr>
                <w:rFonts w:hint="eastAsia"/>
                <w:lang w:eastAsia="zh-CN"/>
              </w:rPr>
              <w:t>摄氏度</w:t>
            </w:r>
            <w:r>
              <w:t>，扬程</w:t>
            </w:r>
            <w:r>
              <w:rPr>
                <w:spacing w:val="-7"/>
              </w:rPr>
              <w:t>≥</w:t>
            </w:r>
            <w:r>
              <w:t>8-10公斤。</w:t>
            </w:r>
          </w:p>
        </w:tc>
        <w:tc>
          <w:tcPr>
            <w:tcW w:w="1493" w:type="dxa"/>
            <w:vAlign w:val="center"/>
          </w:tcPr>
          <w:p>
            <w:pPr>
              <w:pStyle w:val="39"/>
              <w:spacing w:before="0" w:line="219" w:lineRule="auto"/>
              <w:jc w:val="center"/>
            </w:pPr>
            <w:r>
              <w:rPr>
                <w:rFonts w:hint="eastAsia"/>
                <w:lang w:eastAsia="zh-CN"/>
              </w:rPr>
              <w:t>满足需求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jc w:val="center"/>
        </w:trPr>
        <w:tc>
          <w:tcPr>
            <w:tcW w:w="2303" w:type="dxa"/>
            <w:vAlign w:val="top"/>
          </w:tcPr>
          <w:p>
            <w:pPr>
              <w:pStyle w:val="39"/>
              <w:spacing w:before="235" w:line="219" w:lineRule="auto"/>
              <w:ind w:left="765"/>
            </w:pPr>
            <w:r>
              <w:rPr>
                <w:spacing w:val="3"/>
              </w:rPr>
              <w:t>压力表</w:t>
            </w:r>
          </w:p>
        </w:tc>
        <w:tc>
          <w:tcPr>
            <w:tcW w:w="2058" w:type="dxa"/>
            <w:vAlign w:val="top"/>
          </w:tcPr>
          <w:p>
            <w:pPr>
              <w:rPr>
                <w:rFonts w:ascii="Arial"/>
                <w:sz w:val="21"/>
              </w:rPr>
            </w:pPr>
          </w:p>
        </w:tc>
        <w:tc>
          <w:tcPr>
            <w:tcW w:w="819" w:type="dxa"/>
            <w:vAlign w:val="top"/>
          </w:tcPr>
          <w:p>
            <w:pPr>
              <w:pStyle w:val="39"/>
              <w:spacing w:before="235" w:line="219" w:lineRule="auto"/>
              <w:ind w:left="214"/>
            </w:pPr>
            <w:r>
              <w:rPr>
                <w:spacing w:val="-3"/>
              </w:rPr>
              <w:t>2个</w:t>
            </w:r>
          </w:p>
        </w:tc>
        <w:tc>
          <w:tcPr>
            <w:tcW w:w="3337" w:type="dxa"/>
            <w:vAlign w:val="top"/>
          </w:tcPr>
          <w:p>
            <w:pPr>
              <w:pStyle w:val="39"/>
              <w:spacing w:before="235" w:line="219" w:lineRule="auto"/>
              <w:ind w:left="1035"/>
            </w:pPr>
            <w:r>
              <w:rPr>
                <w:spacing w:val="1"/>
              </w:rPr>
              <w:t>准确、灵敏</w:t>
            </w:r>
          </w:p>
        </w:tc>
        <w:tc>
          <w:tcPr>
            <w:tcW w:w="1493" w:type="dxa"/>
            <w:vAlign w:val="center"/>
          </w:tcPr>
          <w:p>
            <w:pPr>
              <w:pStyle w:val="39"/>
              <w:spacing w:before="0" w:line="219" w:lineRule="auto"/>
              <w:jc w:val="center"/>
            </w:pPr>
            <w:r>
              <w:rPr>
                <w:rFonts w:hint="eastAsia"/>
                <w:lang w:eastAsia="zh-CN"/>
              </w:rPr>
              <w:t>满足需求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jc w:val="center"/>
        </w:trPr>
        <w:tc>
          <w:tcPr>
            <w:tcW w:w="2303" w:type="dxa"/>
            <w:vAlign w:val="top"/>
          </w:tcPr>
          <w:p>
            <w:pPr>
              <w:pStyle w:val="39"/>
              <w:spacing w:before="266" w:line="219" w:lineRule="auto"/>
              <w:ind w:left="515"/>
            </w:pPr>
            <w:r>
              <w:rPr>
                <w:spacing w:val="2"/>
              </w:rPr>
              <w:t>压力控制器</w:t>
            </w:r>
          </w:p>
        </w:tc>
        <w:tc>
          <w:tcPr>
            <w:tcW w:w="2058" w:type="dxa"/>
            <w:vAlign w:val="top"/>
          </w:tcPr>
          <w:p>
            <w:pPr>
              <w:rPr>
                <w:rFonts w:ascii="Arial"/>
                <w:sz w:val="21"/>
              </w:rPr>
            </w:pPr>
          </w:p>
        </w:tc>
        <w:tc>
          <w:tcPr>
            <w:tcW w:w="819" w:type="dxa"/>
            <w:vAlign w:val="top"/>
          </w:tcPr>
          <w:p>
            <w:pPr>
              <w:pStyle w:val="39"/>
              <w:spacing w:before="266" w:line="219" w:lineRule="auto"/>
              <w:ind w:left="214"/>
            </w:pPr>
            <w:r>
              <w:rPr>
                <w:spacing w:val="-3"/>
              </w:rPr>
              <w:t>2个</w:t>
            </w:r>
          </w:p>
        </w:tc>
        <w:tc>
          <w:tcPr>
            <w:tcW w:w="3337" w:type="dxa"/>
            <w:vAlign w:val="top"/>
          </w:tcPr>
          <w:p>
            <w:pPr>
              <w:pStyle w:val="39"/>
              <w:spacing w:before="106" w:line="214" w:lineRule="auto"/>
              <w:ind w:left="165"/>
            </w:pPr>
            <w:r>
              <w:rPr>
                <w:spacing w:val="1"/>
              </w:rPr>
              <w:t>可以设定上限7公斤</w:t>
            </w:r>
            <w:r>
              <w:rPr>
                <w:rFonts w:hint="eastAsia"/>
                <w:spacing w:val="1"/>
                <w:lang w:eastAsia="zh-CN"/>
              </w:rPr>
              <w:t>、</w:t>
            </w:r>
            <w:r>
              <w:rPr>
                <w:spacing w:val="1"/>
              </w:rPr>
              <w:t>下限7</w:t>
            </w:r>
          </w:p>
          <w:p>
            <w:pPr>
              <w:pStyle w:val="39"/>
              <w:spacing w:line="219" w:lineRule="auto"/>
              <w:ind w:left="1094"/>
            </w:pPr>
            <w:r>
              <w:rPr>
                <w:spacing w:val="1"/>
              </w:rPr>
              <w:t>公斤以下。</w:t>
            </w:r>
          </w:p>
        </w:tc>
        <w:tc>
          <w:tcPr>
            <w:tcW w:w="1493" w:type="dxa"/>
            <w:vAlign w:val="center"/>
          </w:tcPr>
          <w:p>
            <w:pPr>
              <w:pStyle w:val="39"/>
              <w:spacing w:before="0" w:line="219" w:lineRule="auto"/>
              <w:jc w:val="center"/>
            </w:pPr>
            <w:r>
              <w:rPr>
                <w:rFonts w:hint="eastAsia"/>
                <w:lang w:eastAsia="zh-CN"/>
              </w:rPr>
              <w:t>满足需求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jc w:val="center"/>
        </w:trPr>
        <w:tc>
          <w:tcPr>
            <w:tcW w:w="2303" w:type="dxa"/>
            <w:vAlign w:val="top"/>
          </w:tcPr>
          <w:p>
            <w:pPr>
              <w:pStyle w:val="39"/>
              <w:spacing w:before="247" w:line="219" w:lineRule="auto"/>
              <w:ind w:left="515"/>
            </w:pPr>
            <w:r>
              <w:rPr>
                <w:spacing w:val="2"/>
              </w:rPr>
              <w:t>压力缓冲管</w:t>
            </w:r>
          </w:p>
        </w:tc>
        <w:tc>
          <w:tcPr>
            <w:tcW w:w="2058" w:type="dxa"/>
            <w:vAlign w:val="top"/>
          </w:tcPr>
          <w:p>
            <w:pPr>
              <w:rPr>
                <w:rFonts w:ascii="Arial"/>
                <w:sz w:val="21"/>
              </w:rPr>
            </w:pPr>
          </w:p>
        </w:tc>
        <w:tc>
          <w:tcPr>
            <w:tcW w:w="819" w:type="dxa"/>
            <w:vAlign w:val="top"/>
          </w:tcPr>
          <w:p>
            <w:pPr>
              <w:pStyle w:val="39"/>
              <w:spacing w:before="248" w:line="220" w:lineRule="auto"/>
              <w:ind w:left="214"/>
            </w:pPr>
            <w:r>
              <w:rPr>
                <w:spacing w:val="3"/>
              </w:rPr>
              <w:t>2套</w:t>
            </w:r>
          </w:p>
        </w:tc>
        <w:tc>
          <w:tcPr>
            <w:tcW w:w="3337" w:type="dxa"/>
            <w:vAlign w:val="top"/>
          </w:tcPr>
          <w:p>
            <w:pPr>
              <w:pStyle w:val="39"/>
              <w:spacing w:before="248" w:line="220" w:lineRule="auto"/>
              <w:ind w:left="1414"/>
            </w:pPr>
            <w:r>
              <w:rPr>
                <w:spacing w:val="6"/>
              </w:rPr>
              <w:t>配套</w:t>
            </w:r>
          </w:p>
        </w:tc>
        <w:tc>
          <w:tcPr>
            <w:tcW w:w="1493" w:type="dxa"/>
            <w:vAlign w:val="center"/>
          </w:tcPr>
          <w:p>
            <w:pPr>
              <w:pStyle w:val="39"/>
              <w:spacing w:before="0" w:line="220" w:lineRule="auto"/>
              <w:ind w:left="0"/>
              <w:jc w:val="center"/>
            </w:pPr>
            <w:r>
              <w:rPr>
                <w:spacing w:val="5"/>
              </w:rPr>
              <w:t>标配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jc w:val="center"/>
        </w:trPr>
        <w:tc>
          <w:tcPr>
            <w:tcW w:w="2303" w:type="dxa"/>
            <w:vAlign w:val="top"/>
          </w:tcPr>
          <w:p>
            <w:pPr>
              <w:pStyle w:val="39"/>
              <w:spacing w:before="246" w:line="219" w:lineRule="auto"/>
              <w:ind w:left="265"/>
            </w:pPr>
            <w:r>
              <w:rPr>
                <w:spacing w:val="2"/>
              </w:rPr>
              <w:t>操作使用说明书</w:t>
            </w:r>
          </w:p>
        </w:tc>
        <w:tc>
          <w:tcPr>
            <w:tcW w:w="2058" w:type="dxa"/>
            <w:vAlign w:val="top"/>
          </w:tcPr>
          <w:p>
            <w:pPr>
              <w:rPr>
                <w:rFonts w:ascii="Arial"/>
                <w:sz w:val="21"/>
              </w:rPr>
            </w:pPr>
          </w:p>
        </w:tc>
        <w:tc>
          <w:tcPr>
            <w:tcW w:w="819" w:type="dxa"/>
            <w:vAlign w:val="top"/>
          </w:tcPr>
          <w:p>
            <w:pPr>
              <w:pStyle w:val="39"/>
              <w:spacing w:before="248" w:line="219" w:lineRule="auto"/>
              <w:ind w:left="214"/>
            </w:pPr>
            <w:r>
              <w:rPr>
                <w:spacing w:val="2"/>
              </w:rPr>
              <w:t>1份</w:t>
            </w:r>
          </w:p>
        </w:tc>
        <w:tc>
          <w:tcPr>
            <w:tcW w:w="3337" w:type="dxa"/>
            <w:vAlign w:val="top"/>
          </w:tcPr>
          <w:p>
            <w:pPr>
              <w:pStyle w:val="39"/>
              <w:spacing w:before="249" w:line="220" w:lineRule="auto"/>
              <w:ind w:left="1414"/>
            </w:pPr>
            <w:r>
              <w:rPr>
                <w:spacing w:val="5"/>
              </w:rPr>
              <w:t>标配</w:t>
            </w:r>
          </w:p>
        </w:tc>
        <w:tc>
          <w:tcPr>
            <w:tcW w:w="1493" w:type="dxa"/>
            <w:vAlign w:val="center"/>
          </w:tcPr>
          <w:p>
            <w:pPr>
              <w:pStyle w:val="39"/>
              <w:spacing w:before="0" w:line="220" w:lineRule="auto"/>
              <w:ind w:left="0"/>
              <w:jc w:val="center"/>
            </w:pPr>
            <w:r>
              <w:rPr>
                <w:spacing w:val="5"/>
              </w:rPr>
              <w:t>标配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jc w:val="center"/>
        </w:trPr>
        <w:tc>
          <w:tcPr>
            <w:tcW w:w="2303" w:type="dxa"/>
            <w:vAlign w:val="top"/>
          </w:tcPr>
          <w:p>
            <w:pPr>
              <w:pStyle w:val="39"/>
              <w:spacing w:before="277" w:line="219" w:lineRule="auto"/>
              <w:ind w:left="265"/>
            </w:pPr>
            <w:r>
              <w:rPr>
                <w:spacing w:val="2"/>
              </w:rPr>
              <w:t>产品质量证明书</w:t>
            </w:r>
          </w:p>
        </w:tc>
        <w:tc>
          <w:tcPr>
            <w:tcW w:w="2058" w:type="dxa"/>
            <w:vAlign w:val="top"/>
          </w:tcPr>
          <w:p>
            <w:pPr>
              <w:rPr>
                <w:rFonts w:ascii="Arial"/>
                <w:sz w:val="21"/>
              </w:rPr>
            </w:pPr>
          </w:p>
        </w:tc>
        <w:tc>
          <w:tcPr>
            <w:tcW w:w="819" w:type="dxa"/>
            <w:vAlign w:val="top"/>
          </w:tcPr>
          <w:p>
            <w:pPr>
              <w:pStyle w:val="39"/>
              <w:spacing w:before="279" w:line="219" w:lineRule="auto"/>
              <w:ind w:left="214"/>
            </w:pPr>
            <w:r>
              <w:rPr>
                <w:spacing w:val="2"/>
              </w:rPr>
              <w:t>1份</w:t>
            </w:r>
          </w:p>
        </w:tc>
        <w:tc>
          <w:tcPr>
            <w:tcW w:w="3337" w:type="dxa"/>
            <w:vAlign w:val="top"/>
          </w:tcPr>
          <w:p>
            <w:pPr>
              <w:pStyle w:val="39"/>
              <w:spacing w:before="277" w:line="219" w:lineRule="auto"/>
              <w:jc w:val="center"/>
              <w:rPr>
                <w:rFonts w:hint="eastAsia" w:eastAsia="宋体"/>
                <w:lang w:eastAsia="zh-CN"/>
              </w:rPr>
            </w:pPr>
            <w:r>
              <w:rPr>
                <w:spacing w:val="1"/>
              </w:rPr>
              <w:t>特检院</w:t>
            </w:r>
            <w:r>
              <w:rPr>
                <w:rFonts w:hint="eastAsia"/>
                <w:spacing w:val="1"/>
                <w:lang w:eastAsia="zh-CN"/>
              </w:rPr>
              <w:t>检测</w:t>
            </w:r>
            <w:r>
              <w:rPr>
                <w:spacing w:val="1"/>
              </w:rPr>
              <w:t>盖章正规</w:t>
            </w:r>
            <w:r>
              <w:rPr>
                <w:rFonts w:hint="eastAsia"/>
                <w:spacing w:val="1"/>
                <w:lang w:eastAsia="zh-CN"/>
              </w:rPr>
              <w:t>证书</w:t>
            </w:r>
          </w:p>
        </w:tc>
        <w:tc>
          <w:tcPr>
            <w:tcW w:w="1493" w:type="dxa"/>
            <w:vAlign w:val="center"/>
          </w:tcPr>
          <w:p>
            <w:pPr>
              <w:pStyle w:val="39"/>
              <w:spacing w:before="0" w:line="220" w:lineRule="auto"/>
              <w:ind w:left="0"/>
              <w:jc w:val="center"/>
            </w:pPr>
            <w:r>
              <w:rPr>
                <w:spacing w:val="5"/>
              </w:rPr>
              <w:t>标配</w:t>
            </w:r>
          </w:p>
        </w:tc>
      </w:tr>
    </w:tbl>
    <w:p>
      <w:pPr>
        <w:pStyle w:val="7"/>
        <w:rPr>
          <w:rFonts w:hint="default" w:eastAsia="宋体"/>
          <w:lang w:val="en-US" w:eastAsia="zh-CN"/>
        </w:rPr>
      </w:pPr>
    </w:p>
    <w:p>
      <w:pPr>
        <w:pStyle w:val="3"/>
        <w:keepNext/>
        <w:keepLines w:val="0"/>
        <w:pageBreakBefore w:val="0"/>
        <w:widowControl w:val="0"/>
        <w:numPr>
          <w:ilvl w:val="0"/>
          <w:numId w:val="0"/>
        </w:numPr>
        <w:kinsoku/>
        <w:wordWrap/>
        <w:overflowPunct/>
        <w:topLinePunct w:val="0"/>
        <w:autoSpaceDE/>
        <w:autoSpaceDN/>
        <w:bidi w:val="0"/>
        <w:spacing w:line="594" w:lineRule="exact"/>
        <w:ind w:firstLine="640" w:firstLineChars="200"/>
        <w:textAlignment w:val="auto"/>
      </w:pPr>
      <w:bookmarkStart w:id="77" w:name="_Toc423596040"/>
      <w:bookmarkStart w:id="78" w:name="_Toc429558963"/>
      <w:r>
        <w:rPr>
          <w:rFonts w:hint="eastAsia" w:ascii="Times New Roman" w:hAnsi="Times New Roman" w:eastAsia="方正黑体_GBK"/>
          <w:sz w:val="32"/>
          <w:szCs w:val="32"/>
          <w:lang w:eastAsia="zh-CN"/>
        </w:rPr>
        <w:t>二、</w:t>
      </w:r>
      <w:r>
        <w:rPr>
          <w:rFonts w:ascii="Times New Roman" w:hAnsi="Times New Roman" w:eastAsia="方正黑体_GBK"/>
          <w:sz w:val="32"/>
          <w:szCs w:val="32"/>
        </w:rPr>
        <w:t>项目</w:t>
      </w:r>
      <w:r>
        <w:rPr>
          <w:rFonts w:hint="eastAsia" w:ascii="Times New Roman" w:hAnsi="Times New Roman" w:eastAsia="方正黑体_GBK"/>
          <w:sz w:val="32"/>
          <w:szCs w:val="32"/>
          <w:lang w:eastAsia="zh-CN"/>
        </w:rPr>
        <w:t>服务要求</w:t>
      </w:r>
    </w:p>
    <w:p>
      <w:pPr>
        <w:pStyle w:val="16"/>
        <w:keepNext/>
        <w:keepLines w:val="0"/>
        <w:pageBreakBefore w:val="0"/>
        <w:widowControl w:val="0"/>
        <w:kinsoku/>
        <w:wordWrap/>
        <w:overflowPunct/>
        <w:topLinePunct w:val="0"/>
        <w:autoSpaceDE/>
        <w:autoSpaceDN/>
        <w:bidi w:val="0"/>
        <w:spacing w:before="0" w:beforeAutospacing="0" w:after="0" w:afterAutospacing="0" w:line="594" w:lineRule="exact"/>
        <w:ind w:firstLine="640" w:firstLineChars="200"/>
        <w:textAlignment w:val="auto"/>
        <w:rPr>
          <w:rFonts w:eastAsia="方正楷体_GBK"/>
          <w:sz w:val="32"/>
          <w:szCs w:val="32"/>
        </w:rPr>
      </w:pPr>
      <w:bookmarkStart w:id="79" w:name="_Toc19432"/>
      <w:r>
        <w:rPr>
          <w:rFonts w:eastAsia="方正楷体_GBK"/>
          <w:sz w:val="32"/>
          <w:szCs w:val="32"/>
        </w:rPr>
        <w:t>（</w:t>
      </w:r>
      <w:r>
        <w:rPr>
          <w:rFonts w:hint="eastAsia" w:eastAsia="方正楷体_GBK"/>
          <w:sz w:val="32"/>
          <w:szCs w:val="32"/>
          <w:lang w:eastAsia="zh-CN"/>
        </w:rPr>
        <w:t>一</w:t>
      </w:r>
      <w:r>
        <w:rPr>
          <w:rFonts w:eastAsia="方正楷体_GBK"/>
          <w:sz w:val="32"/>
          <w:szCs w:val="32"/>
        </w:rPr>
        <w:t>）</w:t>
      </w:r>
      <w:r>
        <w:rPr>
          <w:rFonts w:hint="eastAsia" w:eastAsia="方正楷体_GBK"/>
          <w:sz w:val="32"/>
          <w:szCs w:val="32"/>
          <w:lang w:eastAsia="zh-CN"/>
        </w:rPr>
        <w:t>报价要求</w:t>
      </w:r>
    </w:p>
    <w:p>
      <w:pPr>
        <w:pStyle w:val="16"/>
        <w:keepNext/>
        <w:keepLines w:val="0"/>
        <w:pageBreakBefore w:val="0"/>
        <w:widowControl w:val="0"/>
        <w:kinsoku/>
        <w:wordWrap/>
        <w:overflowPunct/>
        <w:topLinePunct w:val="0"/>
        <w:autoSpaceDE/>
        <w:autoSpaceDN/>
        <w:bidi w:val="0"/>
        <w:spacing w:before="0" w:beforeAutospacing="0" w:after="0" w:afterAutospacing="0" w:line="594"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最高限价</w:t>
      </w:r>
      <w:r>
        <w:rPr>
          <w:rFonts w:hint="eastAsia" w:ascii="Times New Roman" w:hAnsi="Times New Roman" w:eastAsia="方正仿宋_GBK"/>
          <w:sz w:val="32"/>
          <w:szCs w:val="32"/>
          <w:lang w:val="en-US" w:eastAsia="zh-CN"/>
        </w:rPr>
        <w:t>15万</w:t>
      </w:r>
      <w:r>
        <w:rPr>
          <w:rFonts w:hint="eastAsia" w:ascii="Times New Roman" w:hAnsi="Times New Roman" w:eastAsia="方正仿宋_GBK"/>
          <w:color w:val="auto"/>
          <w:sz w:val="32"/>
          <w:szCs w:val="32"/>
          <w:lang w:val="en-US" w:eastAsia="zh-CN"/>
        </w:rPr>
        <w:t>元（大写：人民币壹</w:t>
      </w:r>
      <w:r>
        <w:rPr>
          <w:rFonts w:hint="eastAsia" w:ascii="Times New Roman" w:hAnsi="Times New Roman" w:eastAsia="方正仿宋_GBK"/>
          <w:color w:val="auto"/>
          <w:sz w:val="32"/>
          <w:szCs w:val="32"/>
        </w:rPr>
        <w:t>拾</w:t>
      </w:r>
      <w:r>
        <w:rPr>
          <w:rFonts w:hint="eastAsia" w:ascii="Times New Roman" w:hAnsi="Times New Roman" w:eastAsia="方正仿宋_GBK"/>
          <w:color w:val="auto"/>
          <w:sz w:val="32"/>
          <w:szCs w:val="32"/>
          <w:lang w:eastAsia="zh-CN"/>
        </w:rPr>
        <w:t>伍</w:t>
      </w:r>
      <w:r>
        <w:rPr>
          <w:rFonts w:hint="eastAsia" w:ascii="Times New Roman" w:hAnsi="Times New Roman" w:eastAsia="方正仿宋_GBK"/>
          <w:color w:val="auto"/>
          <w:sz w:val="32"/>
          <w:szCs w:val="32"/>
        </w:rPr>
        <w:t>万</w:t>
      </w:r>
      <w:r>
        <w:rPr>
          <w:rFonts w:ascii="Times New Roman" w:hAnsi="Times New Roman" w:eastAsia="方正仿宋_GBK"/>
          <w:color w:val="auto"/>
          <w:sz w:val="32"/>
          <w:szCs w:val="32"/>
        </w:rPr>
        <w:t>元</w:t>
      </w:r>
      <w:r>
        <w:rPr>
          <w:rFonts w:hint="eastAsia" w:ascii="Times New Roman" w:hAnsi="Times New Roman" w:eastAsia="方正仿宋_GBK"/>
          <w:color w:val="auto"/>
          <w:sz w:val="32"/>
          <w:szCs w:val="32"/>
          <w:lang w:eastAsia="zh-CN"/>
        </w:rPr>
        <w:t>整</w:t>
      </w:r>
      <w:r>
        <w:rPr>
          <w:rFonts w:hint="eastAsia" w:ascii="Times New Roman" w:hAnsi="Times New Roman" w:eastAsia="方正仿宋_GBK"/>
          <w:color w:val="auto"/>
          <w:sz w:val="32"/>
          <w:szCs w:val="32"/>
          <w:lang w:val="en-US" w:eastAsia="zh-CN"/>
        </w:rPr>
        <w:t>）</w:t>
      </w:r>
      <w:r>
        <w:rPr>
          <w:rFonts w:hint="eastAsia" w:ascii="Times New Roman" w:hAnsi="Times New Roman" w:eastAsia="方正仿宋_GBK"/>
          <w:color w:val="auto"/>
          <w:sz w:val="32"/>
          <w:szCs w:val="32"/>
        </w:rPr>
        <w:t>，</w:t>
      </w:r>
      <w:r>
        <w:rPr>
          <w:rFonts w:ascii="Times New Roman" w:hAnsi="Times New Roman" w:eastAsia="方正仿宋_GBK"/>
          <w:color w:val="auto"/>
          <w:sz w:val="32"/>
          <w:szCs w:val="32"/>
        </w:rPr>
        <w:t>总价最低者中标并签订合同，</w:t>
      </w:r>
      <w:r>
        <w:rPr>
          <w:rFonts w:hint="eastAsia" w:ascii="Times New Roman" w:hAnsi="Times New Roman" w:eastAsia="方正仿宋_GBK"/>
          <w:color w:val="auto"/>
          <w:sz w:val="32"/>
          <w:szCs w:val="32"/>
        </w:rPr>
        <w:t>本次单价</w:t>
      </w:r>
      <w:r>
        <w:rPr>
          <w:rFonts w:ascii="Times New Roman" w:hAnsi="Times New Roman" w:eastAsia="方正仿宋_GBK"/>
          <w:color w:val="auto"/>
          <w:sz w:val="32"/>
          <w:szCs w:val="32"/>
        </w:rPr>
        <w:t>为全费用综合</w:t>
      </w:r>
      <w:r>
        <w:rPr>
          <w:rFonts w:ascii="Times New Roman" w:hAnsi="Times New Roman" w:eastAsia="方正仿宋_GBK"/>
          <w:sz w:val="32"/>
          <w:szCs w:val="32"/>
        </w:rPr>
        <w:t>单价，</w:t>
      </w:r>
      <w:r>
        <w:rPr>
          <w:rFonts w:hint="eastAsia" w:ascii="Times New Roman" w:hAnsi="Times New Roman" w:eastAsia="方正仿宋_GBK"/>
          <w:sz w:val="32"/>
          <w:szCs w:val="32"/>
        </w:rPr>
        <w:t>参加</w:t>
      </w:r>
      <w:r>
        <w:rPr>
          <w:rFonts w:ascii="Times New Roman" w:hAnsi="Times New Roman" w:eastAsia="方正仿宋_GBK"/>
          <w:sz w:val="32"/>
          <w:szCs w:val="32"/>
        </w:rPr>
        <w:t>投标</w:t>
      </w:r>
      <w:r>
        <w:rPr>
          <w:rFonts w:hint="eastAsia" w:ascii="Times New Roman" w:hAnsi="Times New Roman" w:eastAsia="方正仿宋_GBK"/>
          <w:sz w:val="32"/>
          <w:szCs w:val="32"/>
        </w:rPr>
        <w:t>单位</w:t>
      </w:r>
      <w:r>
        <w:rPr>
          <w:rFonts w:ascii="Times New Roman" w:hAnsi="Times New Roman" w:eastAsia="方正仿宋_GBK"/>
          <w:sz w:val="32"/>
          <w:szCs w:val="32"/>
        </w:rPr>
        <w:t>报价均不能超过采购人所列的单价限价、小计、总价，超过作废标处理。</w:t>
      </w:r>
      <w:r>
        <w:rPr>
          <w:rFonts w:hint="eastAsia" w:ascii="Times New Roman" w:hAnsi="Times New Roman" w:eastAsia="方正仿宋_GBK"/>
          <w:sz w:val="32"/>
          <w:szCs w:val="32"/>
        </w:rPr>
        <w:t>报价包</w:t>
      </w:r>
      <w:r>
        <w:rPr>
          <w:rFonts w:ascii="Times New Roman" w:hAnsi="Times New Roman" w:eastAsia="方正仿宋_GBK"/>
          <w:sz w:val="32"/>
          <w:szCs w:val="32"/>
        </w:rPr>
        <w:t>括：</w:t>
      </w:r>
      <w:r>
        <w:rPr>
          <w:rFonts w:hint="eastAsia" w:ascii="Times New Roman" w:hAnsi="Times New Roman" w:eastAsia="方正仿宋_GBK"/>
          <w:sz w:val="32"/>
          <w:szCs w:val="32"/>
        </w:rPr>
        <w:t>成本费、人工费、</w:t>
      </w:r>
      <w:r>
        <w:rPr>
          <w:rFonts w:ascii="Times New Roman" w:hAnsi="Times New Roman" w:eastAsia="方正仿宋_GBK"/>
          <w:sz w:val="32"/>
          <w:szCs w:val="32"/>
        </w:rPr>
        <w:t>材料费、机具使用费、管理费、利润</w:t>
      </w:r>
      <w:r>
        <w:rPr>
          <w:rFonts w:hint="eastAsia" w:ascii="Times New Roman" w:hAnsi="Times New Roman" w:eastAsia="方正仿宋_GBK"/>
          <w:sz w:val="32"/>
          <w:szCs w:val="32"/>
        </w:rPr>
        <w:t>、运费、安装费、安装配套辅助材料费、税费、质保</w:t>
      </w:r>
      <w:r>
        <w:rPr>
          <w:rFonts w:ascii="Times New Roman" w:hAnsi="Times New Roman" w:eastAsia="方正仿宋_GBK"/>
          <w:sz w:val="32"/>
          <w:szCs w:val="32"/>
        </w:rPr>
        <w:t>、维保、保险、售后服务</w:t>
      </w:r>
      <w:r>
        <w:rPr>
          <w:rFonts w:hint="eastAsia" w:ascii="Times New Roman" w:hAnsi="Times New Roman" w:eastAsia="方正仿宋_GBK"/>
          <w:sz w:val="32"/>
          <w:szCs w:val="32"/>
        </w:rPr>
        <w:t>、卫生、</w:t>
      </w:r>
      <w:r>
        <w:rPr>
          <w:rFonts w:ascii="Times New Roman" w:hAnsi="Times New Roman" w:eastAsia="方正仿宋_GBK"/>
          <w:sz w:val="32"/>
          <w:szCs w:val="32"/>
        </w:rPr>
        <w:t>安全</w:t>
      </w:r>
      <w:r>
        <w:rPr>
          <w:rFonts w:hint="eastAsia" w:ascii="Times New Roman" w:hAnsi="Times New Roman" w:eastAsia="方正仿宋_GBK"/>
          <w:sz w:val="32"/>
          <w:szCs w:val="32"/>
        </w:rPr>
        <w:t>文明</w:t>
      </w:r>
      <w:r>
        <w:rPr>
          <w:rFonts w:ascii="Times New Roman" w:hAnsi="Times New Roman" w:eastAsia="方正仿宋_GBK"/>
          <w:sz w:val="32"/>
          <w:szCs w:val="32"/>
        </w:rPr>
        <w:t>施工</w:t>
      </w:r>
      <w:r>
        <w:rPr>
          <w:rFonts w:hint="eastAsia" w:ascii="Times New Roman" w:hAnsi="Times New Roman" w:eastAsia="方正仿宋_GBK"/>
          <w:sz w:val="32"/>
          <w:szCs w:val="32"/>
          <w:lang w:eastAsia="zh-CN"/>
        </w:rPr>
        <w:t>等</w:t>
      </w:r>
      <w:r>
        <w:rPr>
          <w:rFonts w:ascii="Times New Roman" w:hAnsi="Times New Roman" w:eastAsia="方正仿宋_GBK"/>
          <w:sz w:val="32"/>
          <w:szCs w:val="32"/>
        </w:rPr>
        <w:t>相关标识系统安装</w:t>
      </w:r>
      <w:r>
        <w:rPr>
          <w:rFonts w:hint="eastAsia" w:ascii="Times New Roman" w:hAnsi="Times New Roman" w:eastAsia="方正仿宋_GBK"/>
          <w:sz w:val="32"/>
          <w:szCs w:val="32"/>
        </w:rPr>
        <w:t>等所有费用。</w:t>
      </w:r>
      <w:r>
        <w:rPr>
          <w:rFonts w:ascii="Times New Roman" w:hAnsi="Times New Roman" w:eastAsia="方正仿宋_GBK"/>
          <w:sz w:val="32"/>
          <w:szCs w:val="32"/>
        </w:rPr>
        <w:t>以及完成本询价采购文件所有要求的</w:t>
      </w:r>
      <w:r>
        <w:rPr>
          <w:rFonts w:hint="eastAsia" w:ascii="Times New Roman" w:hAnsi="Times New Roman" w:eastAsia="方正仿宋_GBK"/>
          <w:sz w:val="32"/>
          <w:szCs w:val="32"/>
        </w:rPr>
        <w:t>其余</w:t>
      </w:r>
      <w:r>
        <w:rPr>
          <w:rFonts w:ascii="Times New Roman" w:hAnsi="Times New Roman" w:eastAsia="方正仿宋_GBK"/>
          <w:sz w:val="32"/>
          <w:szCs w:val="32"/>
        </w:rPr>
        <w:t>费用，且无论任何原因在合同有效期内均不得调整成交单价。</w:t>
      </w:r>
      <w:r>
        <w:rPr>
          <w:rFonts w:hint="eastAsia" w:ascii="Times New Roman" w:hAnsi="Times New Roman" w:eastAsia="方正仿宋_GBK"/>
          <w:sz w:val="32"/>
          <w:szCs w:val="32"/>
        </w:rPr>
        <w:t xml:space="preserve"> </w:t>
      </w:r>
    </w:p>
    <w:p>
      <w:pPr>
        <w:keepNext/>
        <w:keepLines w:val="0"/>
        <w:pageBreakBefore w:val="0"/>
        <w:widowControl w:val="0"/>
        <w:numPr>
          <w:ilvl w:val="0"/>
          <w:numId w:val="0"/>
        </w:numPr>
        <w:kinsoku/>
        <w:wordWrap/>
        <w:overflowPunct/>
        <w:topLinePunct w:val="0"/>
        <w:autoSpaceDE/>
        <w:autoSpaceDN/>
        <w:bidi w:val="0"/>
        <w:snapToGrid w:val="0"/>
        <w:spacing w:line="594" w:lineRule="exact"/>
        <w:ind w:firstLine="640" w:firstLineChars="200"/>
        <w:textAlignment w:val="auto"/>
        <w:rPr>
          <w:rFonts w:eastAsia="方正楷体_GBK"/>
          <w:sz w:val="32"/>
          <w:szCs w:val="32"/>
        </w:rPr>
      </w:pPr>
      <w:r>
        <w:rPr>
          <w:rFonts w:hint="eastAsia" w:eastAsia="方正楷体_GBK"/>
          <w:sz w:val="32"/>
          <w:szCs w:val="32"/>
          <w:lang w:eastAsia="zh-CN"/>
        </w:rPr>
        <w:t>（二）</w:t>
      </w:r>
      <w:r>
        <w:rPr>
          <w:rFonts w:eastAsia="方正楷体_GBK"/>
          <w:sz w:val="32"/>
          <w:szCs w:val="32"/>
        </w:rPr>
        <w:t>质量要求</w:t>
      </w:r>
    </w:p>
    <w:p>
      <w:pPr>
        <w:keepNext/>
        <w:keepLines w:val="0"/>
        <w:pageBreakBefore w:val="0"/>
        <w:widowControl w:val="0"/>
        <w:numPr>
          <w:ilvl w:val="0"/>
          <w:numId w:val="0"/>
        </w:numPr>
        <w:kinsoku/>
        <w:wordWrap/>
        <w:overflowPunct/>
        <w:topLinePunct w:val="0"/>
        <w:autoSpaceDE/>
        <w:autoSpaceDN/>
        <w:bidi w:val="0"/>
        <w:snapToGrid w:val="0"/>
        <w:spacing w:line="594" w:lineRule="exact"/>
        <w:ind w:firstLine="640" w:firstLineChars="200"/>
        <w:textAlignment w:val="auto"/>
        <w:rPr>
          <w:rFonts w:eastAsia="方正仿宋_GBK"/>
          <w:kern w:val="0"/>
          <w:sz w:val="32"/>
          <w:szCs w:val="32"/>
        </w:rPr>
      </w:pPr>
      <w:r>
        <w:rPr>
          <w:rFonts w:eastAsia="方正仿宋_GBK"/>
          <w:kern w:val="0"/>
          <w:sz w:val="32"/>
          <w:szCs w:val="32"/>
        </w:rPr>
        <w:t>所有产品及零部件、材料都必须是全新、未使用过且符合国家及行业颁发现行的有关设计、制造技术标准和规范，并满足采购方的使用要求。同时，供应商需提供样品供采购人确认后方可施工。</w:t>
      </w:r>
    </w:p>
    <w:p>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eastAsia="方正楷体_GBK"/>
          <w:sz w:val="32"/>
          <w:szCs w:val="32"/>
        </w:rPr>
      </w:pPr>
      <w:r>
        <w:rPr>
          <w:rFonts w:eastAsia="方正楷体_GBK"/>
          <w:sz w:val="32"/>
          <w:szCs w:val="32"/>
        </w:rPr>
        <w:t>（</w:t>
      </w:r>
      <w:r>
        <w:rPr>
          <w:rFonts w:hint="eastAsia" w:eastAsia="方正楷体_GBK"/>
          <w:sz w:val="32"/>
          <w:szCs w:val="32"/>
          <w:lang w:eastAsia="zh-CN"/>
        </w:rPr>
        <w:t>三</w:t>
      </w:r>
      <w:r>
        <w:rPr>
          <w:rFonts w:eastAsia="方正楷体_GBK"/>
          <w:sz w:val="32"/>
          <w:szCs w:val="32"/>
        </w:rPr>
        <w:t>）服务要求</w:t>
      </w:r>
    </w:p>
    <w:p>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eastAsia="方正仿宋_GBK"/>
          <w:sz w:val="32"/>
          <w:szCs w:val="32"/>
        </w:rPr>
      </w:pPr>
      <w:r>
        <w:rPr>
          <w:rFonts w:eastAsia="方正楷体_GBK"/>
          <w:sz w:val="32"/>
          <w:szCs w:val="32"/>
        </w:rPr>
        <w:t xml:space="preserve">1. </w:t>
      </w:r>
      <w:r>
        <w:rPr>
          <w:rFonts w:eastAsia="方正仿宋_GBK"/>
          <w:sz w:val="32"/>
          <w:szCs w:val="32"/>
        </w:rPr>
        <w:t>运输、保险、安装、调试及其附带工程实施，含设备、备品备件、特殊工具、相关资料的提供等。</w:t>
      </w:r>
    </w:p>
    <w:p>
      <w:pPr>
        <w:pStyle w:val="4"/>
        <w:keepNext/>
        <w:keepLines w:val="0"/>
        <w:pageBreakBefore w:val="0"/>
        <w:widowControl w:val="0"/>
        <w:kinsoku/>
        <w:wordWrap/>
        <w:overflowPunct/>
        <w:topLinePunct w:val="0"/>
        <w:autoSpaceDE/>
        <w:autoSpaceDN/>
        <w:bidi w:val="0"/>
        <w:spacing w:before="0" w:after="0" w:line="594" w:lineRule="exact"/>
        <w:ind w:firstLine="640" w:firstLineChars="200"/>
        <w:textAlignment w:val="auto"/>
        <w:rPr>
          <w:rFonts w:hint="eastAsia" w:ascii="Times New Roman" w:hAnsi="Times New Roman" w:eastAsia="方正仿宋_GBK" w:cs="Times New Roman"/>
          <w:b w:val="0"/>
          <w:bCs/>
          <w:kern w:val="2"/>
          <w:sz w:val="32"/>
          <w:szCs w:val="32"/>
          <w:lang w:val="en-US" w:eastAsia="zh-CN" w:bidi="ar-SA"/>
        </w:rPr>
      </w:pPr>
      <w:bookmarkStart w:id="80" w:name="_Toc25117"/>
      <w:bookmarkStart w:id="81" w:name="_Toc204852490"/>
      <w:r>
        <w:rPr>
          <w:rFonts w:eastAsia="方正仿宋_GBK"/>
          <w:b w:val="0"/>
        </w:rPr>
        <w:t>2.</w:t>
      </w:r>
      <w:r>
        <w:rPr>
          <w:rFonts w:hint="eastAsia" w:eastAsia="方正仿宋_GBK"/>
          <w:b w:val="0"/>
        </w:rPr>
        <w:t xml:space="preserve"> 该项目完工后</w:t>
      </w:r>
      <w:r>
        <w:rPr>
          <w:rFonts w:hint="eastAsia" w:eastAsia="方正仿宋_GBK"/>
          <w:b w:val="0"/>
          <w:lang w:eastAsia="zh-CN"/>
        </w:rPr>
        <w:t>采购人按采购管理办法规定组织相关部门进行整体验收，填写验收报告，双放签字认可。</w:t>
      </w:r>
      <w:bookmarkEnd w:id="80"/>
      <w:bookmarkEnd w:id="81"/>
    </w:p>
    <w:p>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Times New Roman" w:hAnsi="Times New Roman" w:eastAsia="方正仿宋_GBK" w:cs="Times New Roman"/>
          <w:b w:val="0"/>
          <w:bCs/>
          <w:kern w:val="2"/>
          <w:sz w:val="32"/>
          <w:szCs w:val="32"/>
          <w:lang w:val="en-US" w:eastAsia="zh-CN" w:bidi="ar-SA"/>
        </w:rPr>
      </w:pPr>
      <w:r>
        <w:rPr>
          <w:rFonts w:hint="eastAsia" w:ascii="Times New Roman" w:hAnsi="Times New Roman" w:eastAsia="方正仿宋_GBK" w:cs="Times New Roman"/>
          <w:b w:val="0"/>
          <w:bCs/>
          <w:kern w:val="2"/>
          <w:sz w:val="32"/>
          <w:szCs w:val="32"/>
          <w:lang w:val="en-US" w:eastAsia="zh-CN" w:bidi="ar-SA"/>
        </w:rPr>
        <w:t>3. 若涉及附加服务或额外服务，采购人不支付附加和额外服务酬金）</w:t>
      </w:r>
    </w:p>
    <w:p>
      <w:pPr>
        <w:keepNext/>
        <w:keepLines w:val="0"/>
        <w:pageBreakBefore w:val="0"/>
        <w:widowControl w:val="0"/>
        <w:kinsoku/>
        <w:wordWrap/>
        <w:overflowPunct/>
        <w:topLinePunct w:val="0"/>
        <w:autoSpaceDE/>
        <w:autoSpaceDN/>
        <w:bidi w:val="0"/>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br w:type="page"/>
      </w:r>
    </w:p>
    <w:p>
      <w:pPr>
        <w:pStyle w:val="2"/>
        <w:spacing w:before="0" w:beforeLines="0" w:after="0" w:afterLines="0" w:line="240" w:lineRule="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第三篇  项目商务要求</w:t>
      </w:r>
      <w:bookmarkEnd w:id="77"/>
      <w:bookmarkEnd w:id="78"/>
      <w:bookmarkEnd w:id="79"/>
    </w:p>
    <w:p>
      <w:pPr>
        <w:pStyle w:val="3"/>
        <w:spacing w:line="240" w:lineRule="auto"/>
        <w:ind w:firstLine="480" w:firstLineChars="200"/>
        <w:rPr>
          <w:rFonts w:ascii="Times New Roman" w:hAnsi="Times New Roman" w:eastAsia="方正黑体_GBK"/>
          <w:sz w:val="24"/>
          <w:szCs w:val="24"/>
        </w:rPr>
      </w:pPr>
      <w:bookmarkStart w:id="82" w:name="_Toc423596041"/>
      <w:bookmarkStart w:id="83" w:name="_Toc429558964"/>
      <w:bookmarkStart w:id="84" w:name="_Toc267320049"/>
      <w:bookmarkStart w:id="85" w:name="_Toc27374"/>
    </w:p>
    <w:p>
      <w:pPr>
        <w:pStyle w:val="3"/>
        <w:pageBreakBefore w:val="0"/>
        <w:kinsoku/>
        <w:wordWrap/>
        <w:overflowPunct/>
        <w:topLinePunct w:val="0"/>
        <w:autoSpaceDE/>
        <w:autoSpaceDN/>
        <w:bidi w:val="0"/>
        <w:spacing w:line="594" w:lineRule="exact"/>
        <w:ind w:firstLine="640" w:firstLineChars="200"/>
        <w:textAlignment w:val="auto"/>
        <w:rPr>
          <w:rFonts w:ascii="Times New Roman" w:hAnsi="Times New Roman" w:eastAsia="方正黑体_GBK"/>
          <w:sz w:val="32"/>
          <w:szCs w:val="32"/>
        </w:rPr>
      </w:pPr>
      <w:bookmarkStart w:id="86" w:name="_Toc3143"/>
      <w:r>
        <w:rPr>
          <w:rFonts w:ascii="Times New Roman" w:hAnsi="Times New Roman" w:eastAsia="方正黑体_GBK"/>
          <w:sz w:val="32"/>
          <w:szCs w:val="32"/>
        </w:rPr>
        <w:t>一、</w:t>
      </w:r>
      <w:bookmarkEnd w:id="82"/>
      <w:bookmarkEnd w:id="83"/>
      <w:bookmarkEnd w:id="84"/>
      <w:bookmarkEnd w:id="85"/>
      <w:bookmarkStart w:id="87" w:name="_Toc267320054"/>
      <w:bookmarkStart w:id="88" w:name="_Toc423596046"/>
      <w:bookmarkStart w:id="89" w:name="_Toc27207"/>
      <w:bookmarkStart w:id="90" w:name="_Toc429558970"/>
      <w:r>
        <w:rPr>
          <w:rFonts w:ascii="Times New Roman" w:hAnsi="Times New Roman" w:eastAsia="方正黑体_GBK"/>
          <w:sz w:val="32"/>
          <w:szCs w:val="32"/>
        </w:rPr>
        <w:t>合同签订</w:t>
      </w:r>
      <w:bookmarkEnd w:id="86"/>
    </w:p>
    <w:p>
      <w:pPr>
        <w:pageBreakBefore w:val="0"/>
        <w:kinsoku/>
        <w:wordWrap/>
        <w:overflowPunct/>
        <w:topLinePunct w:val="0"/>
        <w:autoSpaceDE/>
        <w:autoSpaceDN/>
        <w:bidi w:val="0"/>
        <w:spacing w:line="594" w:lineRule="exact"/>
        <w:ind w:firstLine="640" w:firstLineChars="200"/>
        <w:textAlignment w:val="auto"/>
      </w:pPr>
      <w:r>
        <w:rPr>
          <w:rFonts w:eastAsia="方正仿宋_GBK"/>
          <w:sz w:val="32"/>
          <w:szCs w:val="32"/>
        </w:rPr>
        <w:t>确认供应商后</w:t>
      </w:r>
      <w:r>
        <w:rPr>
          <w:rFonts w:hint="eastAsia" w:eastAsia="方正仿宋_GBK"/>
          <w:sz w:val="32"/>
          <w:szCs w:val="32"/>
          <w:lang w:val="en-US" w:eastAsia="zh-CN"/>
        </w:rPr>
        <w:t>20</w:t>
      </w:r>
      <w:r>
        <w:rPr>
          <w:rFonts w:eastAsia="方正仿宋_GBK"/>
          <w:sz w:val="32"/>
          <w:szCs w:val="32"/>
        </w:rPr>
        <w:t>个</w:t>
      </w:r>
      <w:r>
        <w:rPr>
          <w:rFonts w:hint="eastAsia" w:eastAsia="方正仿宋_GBK"/>
          <w:sz w:val="32"/>
          <w:szCs w:val="32"/>
          <w:lang w:eastAsia="zh-CN"/>
        </w:rPr>
        <w:t>日历</w:t>
      </w:r>
      <w:r>
        <w:rPr>
          <w:rFonts w:eastAsia="方正仿宋_GBK"/>
          <w:sz w:val="32"/>
          <w:szCs w:val="32"/>
        </w:rPr>
        <w:t>日内签订合同，合同由采购人按照该</w:t>
      </w:r>
      <w:r>
        <w:rPr>
          <w:rFonts w:hint="eastAsia" w:eastAsia="方正仿宋_GBK"/>
          <w:sz w:val="32"/>
          <w:szCs w:val="32"/>
        </w:rPr>
        <w:t>采购</w:t>
      </w:r>
      <w:r>
        <w:rPr>
          <w:rFonts w:eastAsia="方正仿宋_GBK"/>
          <w:sz w:val="32"/>
          <w:szCs w:val="32"/>
        </w:rPr>
        <w:t>采购文件内容进行编制</w:t>
      </w:r>
      <w:r>
        <w:rPr>
          <w:rFonts w:hint="eastAsia" w:eastAsia="方正仿宋_GBK"/>
          <w:lang w:eastAsia="zh-CN"/>
        </w:rPr>
        <w:t>，</w:t>
      </w:r>
      <w:r>
        <w:rPr>
          <w:rFonts w:eastAsia="方正仿宋_GBK"/>
          <w:sz w:val="32"/>
          <w:szCs w:val="32"/>
        </w:rPr>
        <w:t>签订的合同不可实质性的改变其</w:t>
      </w:r>
      <w:r>
        <w:rPr>
          <w:rFonts w:hint="eastAsia" w:eastAsia="方正仿宋_GBK"/>
          <w:sz w:val="32"/>
          <w:szCs w:val="32"/>
        </w:rPr>
        <w:t>采购</w:t>
      </w:r>
      <w:r>
        <w:rPr>
          <w:rFonts w:eastAsia="方正仿宋_GBK"/>
          <w:sz w:val="32"/>
          <w:szCs w:val="32"/>
        </w:rPr>
        <w:t>文件要求。合同签订地点在重庆市黔江区正阳街道</w:t>
      </w:r>
      <w:r>
        <w:rPr>
          <w:rFonts w:hint="eastAsia" w:eastAsia="方正仿宋_GBK"/>
          <w:sz w:val="32"/>
          <w:szCs w:val="32"/>
        </w:rPr>
        <w:t>重庆市黔江区</w:t>
      </w:r>
      <w:r>
        <w:rPr>
          <w:rFonts w:eastAsia="方正仿宋_GBK"/>
          <w:sz w:val="32"/>
          <w:szCs w:val="32"/>
        </w:rPr>
        <w:t>中心医院。供应商向采购人提交盖鲜章的营业执照复印件、法定代表人身份证复印件作为合同附件。</w:t>
      </w:r>
    </w:p>
    <w:p>
      <w:pPr>
        <w:pStyle w:val="3"/>
        <w:pageBreakBefore w:val="0"/>
        <w:kinsoku/>
        <w:wordWrap/>
        <w:overflowPunct/>
        <w:topLinePunct w:val="0"/>
        <w:autoSpaceDE/>
        <w:autoSpaceDN/>
        <w:bidi w:val="0"/>
        <w:spacing w:line="594" w:lineRule="exact"/>
        <w:ind w:firstLine="640" w:firstLineChars="200"/>
        <w:textAlignment w:val="auto"/>
        <w:rPr>
          <w:rFonts w:ascii="Times New Roman" w:hAnsi="Times New Roman" w:eastAsia="方正黑体_GBK"/>
          <w:sz w:val="32"/>
          <w:szCs w:val="32"/>
        </w:rPr>
      </w:pPr>
      <w:bookmarkStart w:id="91" w:name="_Toc24725"/>
      <w:r>
        <w:rPr>
          <w:rFonts w:ascii="Times New Roman" w:hAnsi="Times New Roman" w:eastAsia="方正黑体_GBK"/>
          <w:sz w:val="32"/>
          <w:szCs w:val="32"/>
        </w:rPr>
        <w:t>二、工期</w:t>
      </w:r>
      <w:bookmarkEnd w:id="91"/>
    </w:p>
    <w:p>
      <w:pPr>
        <w:pStyle w:val="3"/>
        <w:pageBreakBefore w:val="0"/>
        <w:kinsoku/>
        <w:wordWrap/>
        <w:overflowPunct/>
        <w:topLinePunct w:val="0"/>
        <w:autoSpaceDE/>
        <w:autoSpaceDN/>
        <w:bidi w:val="0"/>
        <w:spacing w:line="594" w:lineRule="exact"/>
        <w:ind w:firstLine="640" w:firstLineChars="200"/>
        <w:textAlignment w:val="auto"/>
        <w:rPr>
          <w:rFonts w:ascii="Times New Roman" w:hAnsi="Times New Roman"/>
          <w:sz w:val="24"/>
          <w:szCs w:val="24"/>
        </w:rPr>
      </w:pPr>
      <w:bookmarkStart w:id="92" w:name="_Toc13336"/>
      <w:bookmarkStart w:id="93" w:name="_Toc142990076"/>
      <w:bookmarkStart w:id="94" w:name="_Toc204852495"/>
      <w:r>
        <w:rPr>
          <w:rFonts w:ascii="Times New Roman" w:hAnsi="Times New Roman" w:eastAsia="方正仿宋_GBK"/>
          <w:sz w:val="32"/>
          <w:szCs w:val="32"/>
        </w:rPr>
        <w:t>1. 合同签订后，</w:t>
      </w:r>
      <w:r>
        <w:rPr>
          <w:rFonts w:hint="eastAsia" w:ascii="Times New Roman" w:hAnsi="Times New Roman" w:eastAsia="方正仿宋_GBK"/>
          <w:sz w:val="32"/>
          <w:szCs w:val="32"/>
        </w:rPr>
        <w:t>在</w:t>
      </w:r>
      <w:r>
        <w:rPr>
          <w:rFonts w:hint="eastAsia" w:ascii="Times New Roman" w:hAnsi="Times New Roman" w:eastAsia="方正仿宋_GBK"/>
          <w:sz w:val="32"/>
          <w:szCs w:val="32"/>
          <w:lang w:val="en-US" w:eastAsia="zh-CN"/>
        </w:rPr>
        <w:t>10</w:t>
      </w:r>
      <w:r>
        <w:rPr>
          <w:rFonts w:hint="eastAsia" w:ascii="Times New Roman" w:hAnsi="Times New Roman" w:eastAsia="方正仿宋_GBK"/>
          <w:sz w:val="32"/>
          <w:szCs w:val="32"/>
        </w:rPr>
        <w:t>天</w:t>
      </w:r>
      <w:r>
        <w:rPr>
          <w:rFonts w:ascii="Times New Roman" w:hAnsi="Times New Roman" w:eastAsia="方正仿宋_GBK"/>
          <w:sz w:val="32"/>
          <w:szCs w:val="32"/>
        </w:rPr>
        <w:t>之内完成合同</w:t>
      </w:r>
      <w:r>
        <w:rPr>
          <w:rFonts w:hint="eastAsia" w:ascii="Times New Roman" w:hAnsi="Times New Roman" w:eastAsia="方正仿宋_GBK"/>
          <w:sz w:val="32"/>
          <w:szCs w:val="32"/>
        </w:rPr>
        <w:t>、</w:t>
      </w:r>
      <w:r>
        <w:rPr>
          <w:rFonts w:ascii="Times New Roman" w:hAnsi="Times New Roman" w:eastAsia="方正仿宋_GBK"/>
          <w:sz w:val="32"/>
          <w:szCs w:val="32"/>
        </w:rPr>
        <w:t>图纸及清单所有内容，确保</w:t>
      </w:r>
      <w:r>
        <w:rPr>
          <w:rFonts w:hint="eastAsia" w:ascii="Times New Roman" w:hAnsi="Times New Roman" w:eastAsia="方正仿宋_GBK"/>
          <w:sz w:val="32"/>
          <w:szCs w:val="32"/>
        </w:rPr>
        <w:t>该项目</w:t>
      </w:r>
      <w:r>
        <w:rPr>
          <w:rFonts w:ascii="Times New Roman" w:hAnsi="Times New Roman" w:eastAsia="方正仿宋_GBK"/>
          <w:sz w:val="32"/>
          <w:szCs w:val="32"/>
        </w:rPr>
        <w:t>正常使用。</w:t>
      </w:r>
      <w:bookmarkEnd w:id="92"/>
      <w:bookmarkEnd w:id="93"/>
      <w:bookmarkEnd w:id="94"/>
    </w:p>
    <w:p>
      <w:pPr>
        <w:pageBreakBefore w:val="0"/>
        <w:kinsoku/>
        <w:wordWrap/>
        <w:overflowPunct/>
        <w:topLinePunct w:val="0"/>
        <w:autoSpaceDE/>
        <w:autoSpaceDN/>
        <w:bidi w:val="0"/>
        <w:snapToGrid w:val="0"/>
        <w:spacing w:line="594" w:lineRule="exact"/>
        <w:ind w:firstLine="640" w:firstLineChars="200"/>
        <w:textAlignment w:val="auto"/>
        <w:rPr>
          <w:rFonts w:eastAsia="方正黑体_GBK"/>
          <w:sz w:val="32"/>
          <w:szCs w:val="32"/>
        </w:rPr>
      </w:pPr>
      <w:r>
        <w:rPr>
          <w:rFonts w:eastAsia="方正仿宋_GBK"/>
          <w:sz w:val="32"/>
          <w:szCs w:val="32"/>
        </w:rPr>
        <w:t>2. 工期逾期在10个日历天内完成的处违约金200元/天；逾期超</w:t>
      </w:r>
      <w:r>
        <w:rPr>
          <w:rFonts w:hint="eastAsia" w:eastAsia="方正仿宋_GBK"/>
          <w:sz w:val="32"/>
          <w:szCs w:val="32"/>
          <w:lang w:val="en-US" w:eastAsia="zh-CN"/>
        </w:rPr>
        <w:t>2</w:t>
      </w:r>
      <w:r>
        <w:rPr>
          <w:rFonts w:eastAsia="方正仿宋_GBK"/>
          <w:sz w:val="32"/>
          <w:szCs w:val="32"/>
        </w:rPr>
        <w:t>0日历天后的处违约金500元/天；逾期超30日历天后如接到采购人书面要求供应商退场的通知后，供应商必须无条件交出项目场地，如有到场的货物自行自费撤场，否则视为无主处理。</w:t>
      </w:r>
    </w:p>
    <w:p>
      <w:pPr>
        <w:pageBreakBefore w:val="0"/>
        <w:kinsoku/>
        <w:wordWrap/>
        <w:overflowPunct/>
        <w:topLinePunct w:val="0"/>
        <w:autoSpaceDE/>
        <w:autoSpaceDN/>
        <w:bidi w:val="0"/>
        <w:snapToGrid w:val="0"/>
        <w:spacing w:line="594" w:lineRule="exact"/>
        <w:ind w:firstLine="640" w:firstLineChars="200"/>
        <w:textAlignment w:val="auto"/>
        <w:rPr>
          <w:rFonts w:eastAsia="方正仿宋_GBK"/>
          <w:sz w:val="32"/>
          <w:szCs w:val="32"/>
        </w:rPr>
      </w:pPr>
      <w:r>
        <w:rPr>
          <w:rFonts w:eastAsia="方正黑体_GBK"/>
          <w:sz w:val="32"/>
          <w:szCs w:val="32"/>
        </w:rPr>
        <w:t>三、验收</w:t>
      </w:r>
    </w:p>
    <w:p>
      <w:pPr>
        <w:pageBreakBefore w:val="0"/>
        <w:kinsoku/>
        <w:wordWrap/>
        <w:overflowPunct/>
        <w:topLinePunct w:val="0"/>
        <w:autoSpaceDE/>
        <w:autoSpaceDN/>
        <w:bidi w:val="0"/>
        <w:snapToGrid w:val="0"/>
        <w:spacing w:line="594" w:lineRule="exact"/>
        <w:ind w:firstLine="640" w:firstLineChars="200"/>
        <w:textAlignment w:val="auto"/>
        <w:rPr>
          <w:rFonts w:eastAsia="方正仿宋_GBK"/>
          <w:sz w:val="32"/>
          <w:szCs w:val="32"/>
        </w:rPr>
      </w:pPr>
      <w:r>
        <w:rPr>
          <w:rFonts w:eastAsia="方正仿宋_GBK"/>
          <w:sz w:val="32"/>
          <w:szCs w:val="32"/>
        </w:rPr>
        <w:t xml:space="preserve">1. </w:t>
      </w:r>
      <w:r>
        <w:rPr>
          <w:rFonts w:hint="eastAsia" w:eastAsia="方正仿宋_GBK"/>
          <w:sz w:val="32"/>
          <w:szCs w:val="32"/>
        </w:rPr>
        <w:t>供应商采购的材料、构件等必须提供产品合格证明等</w:t>
      </w:r>
      <w:r>
        <w:rPr>
          <w:rFonts w:eastAsia="方正仿宋_GBK"/>
          <w:sz w:val="32"/>
          <w:szCs w:val="32"/>
        </w:rPr>
        <w:t>相关资料</w:t>
      </w:r>
      <w:r>
        <w:rPr>
          <w:rFonts w:hint="eastAsia" w:eastAsia="方正仿宋_GBK"/>
          <w:sz w:val="32"/>
          <w:szCs w:val="32"/>
        </w:rPr>
        <w:t>，材料</w:t>
      </w:r>
      <w:r>
        <w:rPr>
          <w:rFonts w:eastAsia="方正仿宋_GBK"/>
          <w:sz w:val="32"/>
          <w:szCs w:val="32"/>
        </w:rPr>
        <w:t>到达现场后，供应商应在采购人工作人员在场情况下当面开箱，共同清点、检查外观，作出开箱记录，双方签字确认。开箱验收仅为初验</w:t>
      </w:r>
      <w:r>
        <w:rPr>
          <w:rFonts w:hint="eastAsia" w:eastAsia="方正仿宋_GBK"/>
          <w:sz w:val="32"/>
          <w:szCs w:val="32"/>
        </w:rPr>
        <w:t>，</w:t>
      </w:r>
      <w:r>
        <w:rPr>
          <w:rFonts w:eastAsia="方正仿宋_GBK"/>
          <w:sz w:val="32"/>
          <w:szCs w:val="32"/>
        </w:rPr>
        <w:t xml:space="preserve">不作为产品合格认定的依据。  </w:t>
      </w:r>
    </w:p>
    <w:p>
      <w:pPr>
        <w:pageBreakBefore w:val="0"/>
        <w:kinsoku/>
        <w:wordWrap/>
        <w:overflowPunct/>
        <w:topLinePunct w:val="0"/>
        <w:autoSpaceDE/>
        <w:autoSpaceDN/>
        <w:bidi w:val="0"/>
        <w:spacing w:line="594" w:lineRule="exact"/>
        <w:ind w:firstLine="640" w:firstLineChars="200"/>
        <w:textAlignment w:val="auto"/>
        <w:rPr>
          <w:rFonts w:eastAsia="方正仿宋_GBK"/>
          <w:sz w:val="32"/>
          <w:szCs w:val="32"/>
        </w:rPr>
      </w:pPr>
      <w:r>
        <w:rPr>
          <w:rFonts w:eastAsia="方正仿宋_GBK"/>
          <w:sz w:val="32"/>
          <w:szCs w:val="32"/>
        </w:rPr>
        <w:t xml:space="preserve">2. </w:t>
      </w:r>
      <w:r>
        <w:rPr>
          <w:rFonts w:hint="eastAsia" w:eastAsia="方正仿宋_GBK"/>
          <w:sz w:val="32"/>
          <w:szCs w:val="32"/>
        </w:rPr>
        <w:t>中标单位</w:t>
      </w:r>
      <w:r>
        <w:rPr>
          <w:rFonts w:eastAsia="方正仿宋_GBK"/>
          <w:sz w:val="32"/>
          <w:szCs w:val="32"/>
        </w:rPr>
        <w:t>完成合同</w:t>
      </w:r>
      <w:r>
        <w:rPr>
          <w:rFonts w:hint="eastAsia" w:eastAsia="方正仿宋_GBK"/>
          <w:sz w:val="32"/>
          <w:szCs w:val="32"/>
        </w:rPr>
        <w:t>和</w:t>
      </w:r>
      <w:r>
        <w:rPr>
          <w:rFonts w:eastAsia="方正仿宋_GBK"/>
          <w:sz w:val="32"/>
          <w:szCs w:val="32"/>
        </w:rPr>
        <w:t>清单</w:t>
      </w:r>
      <w:r>
        <w:rPr>
          <w:rFonts w:hint="eastAsia" w:eastAsia="方正仿宋_GBK"/>
          <w:sz w:val="32"/>
          <w:szCs w:val="32"/>
        </w:rPr>
        <w:t>约定</w:t>
      </w:r>
      <w:r>
        <w:rPr>
          <w:rFonts w:eastAsia="方正仿宋_GBK"/>
          <w:sz w:val="32"/>
          <w:szCs w:val="32"/>
        </w:rPr>
        <w:t>的所有工作后，需要</w:t>
      </w:r>
      <w:r>
        <w:rPr>
          <w:rFonts w:hint="eastAsia" w:eastAsia="方正仿宋_GBK"/>
          <w:sz w:val="32"/>
          <w:szCs w:val="32"/>
        </w:rPr>
        <w:t>报</w:t>
      </w:r>
      <w:r>
        <w:rPr>
          <w:rFonts w:eastAsia="方正仿宋_GBK"/>
          <w:sz w:val="32"/>
          <w:szCs w:val="32"/>
        </w:rPr>
        <w:t>采购人</w:t>
      </w:r>
      <w:r>
        <w:rPr>
          <w:rFonts w:hint="eastAsia" w:eastAsia="方正仿宋_GBK"/>
          <w:sz w:val="32"/>
          <w:szCs w:val="32"/>
        </w:rPr>
        <w:t>，</w:t>
      </w:r>
      <w:r>
        <w:rPr>
          <w:rFonts w:eastAsia="方正仿宋_GBK"/>
          <w:sz w:val="32"/>
          <w:szCs w:val="32"/>
        </w:rPr>
        <w:t>由采购人组织相关人员对完成内容进行验收，</w:t>
      </w:r>
      <w:r>
        <w:rPr>
          <w:rFonts w:hint="eastAsia" w:eastAsia="方正仿宋_GBK"/>
          <w:sz w:val="32"/>
          <w:szCs w:val="32"/>
        </w:rPr>
        <w:t>根据</w:t>
      </w:r>
      <w:r>
        <w:rPr>
          <w:rFonts w:eastAsia="方正仿宋_GBK"/>
          <w:sz w:val="32"/>
          <w:szCs w:val="32"/>
        </w:rPr>
        <w:t>验收</w:t>
      </w:r>
      <w:r>
        <w:rPr>
          <w:rFonts w:hint="eastAsia" w:eastAsia="方正仿宋_GBK"/>
          <w:sz w:val="32"/>
          <w:szCs w:val="32"/>
        </w:rPr>
        <w:t>结论</w:t>
      </w:r>
      <w:r>
        <w:rPr>
          <w:rFonts w:eastAsia="方正仿宋_GBK"/>
          <w:sz w:val="32"/>
          <w:szCs w:val="32"/>
        </w:rPr>
        <w:t>，验收报告作为付款支付依据之一</w:t>
      </w:r>
      <w:r>
        <w:rPr>
          <w:rFonts w:hint="eastAsia" w:eastAsia="方正仿宋_GBK"/>
          <w:sz w:val="32"/>
          <w:szCs w:val="32"/>
        </w:rPr>
        <w:t>。</w:t>
      </w:r>
    </w:p>
    <w:p>
      <w:pPr>
        <w:pageBreakBefore w:val="0"/>
        <w:kinsoku/>
        <w:wordWrap/>
        <w:overflowPunct/>
        <w:topLinePunct w:val="0"/>
        <w:autoSpaceDE/>
        <w:autoSpaceDN/>
        <w:bidi w:val="0"/>
        <w:spacing w:line="594" w:lineRule="exact"/>
        <w:textAlignment w:val="auto"/>
        <w:rPr>
          <w:rFonts w:eastAsia="方正黑体_GBK"/>
          <w:sz w:val="32"/>
          <w:szCs w:val="32"/>
        </w:rPr>
      </w:pPr>
      <w:r>
        <w:rPr>
          <w:rFonts w:eastAsia="方正仿宋_GBK"/>
          <w:sz w:val="32"/>
          <w:szCs w:val="32"/>
        </w:rPr>
        <w:t xml:space="preserve">    </w:t>
      </w:r>
      <w:r>
        <w:rPr>
          <w:rFonts w:eastAsia="方正黑体_GBK"/>
          <w:sz w:val="32"/>
          <w:szCs w:val="32"/>
        </w:rPr>
        <w:t>四、支付办法</w:t>
      </w:r>
    </w:p>
    <w:p>
      <w:pPr>
        <w:pageBreakBefore w:val="0"/>
        <w:kinsoku/>
        <w:wordWrap/>
        <w:overflowPunct/>
        <w:topLinePunct w:val="0"/>
        <w:autoSpaceDE/>
        <w:autoSpaceDN/>
        <w:bidi w:val="0"/>
        <w:snapToGrid w:val="0"/>
        <w:spacing w:line="594" w:lineRule="exact"/>
        <w:ind w:firstLine="640" w:firstLineChars="200"/>
        <w:textAlignment w:val="auto"/>
        <w:rPr>
          <w:rFonts w:eastAsia="方正仿宋_GBK"/>
          <w:sz w:val="32"/>
          <w:szCs w:val="32"/>
        </w:rPr>
      </w:pPr>
      <w:r>
        <w:rPr>
          <w:rFonts w:eastAsia="方正仿宋_GBK"/>
          <w:sz w:val="32"/>
          <w:szCs w:val="32"/>
        </w:rPr>
        <w:t>1. 在合同签订前向采购人缴纳合同金额</w:t>
      </w:r>
      <w:r>
        <w:rPr>
          <w:rFonts w:hint="eastAsia" w:eastAsia="方正仿宋_GBK"/>
          <w:sz w:val="32"/>
          <w:szCs w:val="32"/>
          <w:lang w:val="en-US" w:eastAsia="zh-CN"/>
        </w:rPr>
        <w:t>5</w:t>
      </w:r>
      <w:r>
        <w:rPr>
          <w:rFonts w:eastAsia="方正仿宋_GBK"/>
          <w:sz w:val="32"/>
          <w:szCs w:val="32"/>
        </w:rPr>
        <w:t>%的履约保证金，未按时缴纳视为放弃</w:t>
      </w:r>
      <w:r>
        <w:rPr>
          <w:rFonts w:hint="eastAsia" w:eastAsia="方正仿宋_GBK"/>
          <w:sz w:val="32"/>
          <w:szCs w:val="32"/>
        </w:rPr>
        <w:t>中标</w:t>
      </w:r>
      <w:r>
        <w:rPr>
          <w:rFonts w:eastAsia="方正仿宋_GBK"/>
          <w:sz w:val="32"/>
          <w:szCs w:val="32"/>
        </w:rPr>
        <w:t>资格；验收合格后</w:t>
      </w:r>
      <w:r>
        <w:rPr>
          <w:rFonts w:hint="eastAsia" w:eastAsia="方正仿宋_GBK"/>
          <w:sz w:val="32"/>
          <w:szCs w:val="32"/>
        </w:rPr>
        <w:t>，</w:t>
      </w:r>
      <w:r>
        <w:rPr>
          <w:rFonts w:eastAsia="方正仿宋_GBK"/>
          <w:sz w:val="32"/>
          <w:szCs w:val="32"/>
        </w:rPr>
        <w:t>无息原路返还（如有违约情形需扣除违约处罚金额）。</w:t>
      </w:r>
    </w:p>
    <w:p>
      <w:pPr>
        <w:pStyle w:val="4"/>
        <w:pageBreakBefore w:val="0"/>
        <w:kinsoku/>
        <w:wordWrap/>
        <w:overflowPunct/>
        <w:topLinePunct w:val="0"/>
        <w:autoSpaceDE/>
        <w:autoSpaceDN/>
        <w:bidi w:val="0"/>
        <w:spacing w:before="0" w:after="0" w:line="594" w:lineRule="exact"/>
        <w:ind w:firstLine="640" w:firstLineChars="200"/>
        <w:textAlignment w:val="auto"/>
        <w:rPr>
          <w:rFonts w:hint="default" w:eastAsia="方正仿宋_GBK"/>
          <w:b w:val="0"/>
          <w:highlight w:val="none"/>
          <w:lang w:val="en-US" w:eastAsia="zh-CN"/>
        </w:rPr>
      </w:pPr>
      <w:bookmarkStart w:id="95" w:name="_Toc12266"/>
      <w:bookmarkStart w:id="96" w:name="_Toc204852497"/>
      <w:r>
        <w:rPr>
          <w:rFonts w:eastAsia="方正仿宋_GBK"/>
          <w:b w:val="0"/>
          <w:highlight w:val="none"/>
        </w:rPr>
        <w:t>2. 本项目</w:t>
      </w:r>
      <w:r>
        <w:rPr>
          <w:rFonts w:hint="eastAsia" w:eastAsia="方正仿宋_GBK"/>
          <w:b w:val="0"/>
          <w:highlight w:val="none"/>
          <w:lang w:eastAsia="zh-CN"/>
        </w:rPr>
        <w:t>实行分期付款</w:t>
      </w:r>
      <w:r>
        <w:rPr>
          <w:rFonts w:hint="eastAsia" w:eastAsia="方正仿宋_GBK"/>
          <w:b w:val="0"/>
          <w:highlight w:val="none"/>
        </w:rPr>
        <w:t>，</w:t>
      </w:r>
      <w:r>
        <w:rPr>
          <w:rFonts w:hint="eastAsia" w:eastAsia="方正仿宋_GBK"/>
          <w:b w:val="0"/>
          <w:highlight w:val="none"/>
          <w:lang w:eastAsia="zh-CN"/>
        </w:rPr>
        <w:t>设备安装验收合格后支付合同金额</w:t>
      </w:r>
      <w:r>
        <w:rPr>
          <w:rFonts w:hint="eastAsia" w:eastAsia="方正仿宋_GBK"/>
          <w:b w:val="0"/>
          <w:highlight w:val="none"/>
          <w:lang w:val="en-US" w:eastAsia="zh-CN"/>
        </w:rPr>
        <w:t>90</w:t>
      </w:r>
      <w:r>
        <w:rPr>
          <w:rFonts w:hint="eastAsia" w:eastAsia="方正仿宋_GBK"/>
          <w:b w:val="0"/>
          <w:highlight w:val="none"/>
        </w:rPr>
        <w:t>%</w:t>
      </w:r>
      <w:bookmarkEnd w:id="95"/>
      <w:bookmarkEnd w:id="96"/>
      <w:r>
        <w:rPr>
          <w:rFonts w:hint="eastAsia" w:eastAsia="方正仿宋_GBK"/>
          <w:b w:val="0"/>
          <w:highlight w:val="none"/>
          <w:lang w:eastAsia="zh-CN"/>
        </w:rPr>
        <w:t>，质保期满无质量问题支付尾款。</w:t>
      </w:r>
    </w:p>
    <w:p>
      <w:pPr>
        <w:pageBreakBefore w:val="0"/>
        <w:kinsoku/>
        <w:wordWrap/>
        <w:overflowPunct/>
        <w:topLinePunct w:val="0"/>
        <w:autoSpaceDE/>
        <w:autoSpaceDN/>
        <w:bidi w:val="0"/>
        <w:snapToGrid w:val="0"/>
        <w:spacing w:line="594" w:lineRule="exact"/>
        <w:ind w:firstLine="640" w:firstLineChars="200"/>
        <w:textAlignment w:val="auto"/>
        <w:rPr>
          <w:rFonts w:eastAsia="方正仿宋_GBK"/>
          <w:sz w:val="32"/>
          <w:szCs w:val="32"/>
        </w:rPr>
      </w:pPr>
      <w:r>
        <w:rPr>
          <w:rFonts w:hint="eastAsia" w:eastAsia="方正仿宋_GBK"/>
          <w:sz w:val="32"/>
          <w:szCs w:val="32"/>
          <w:lang w:val="en-US" w:eastAsia="zh-CN"/>
        </w:rPr>
        <w:t>3</w:t>
      </w:r>
      <w:r>
        <w:rPr>
          <w:rFonts w:hint="eastAsia" w:eastAsia="方正仿宋_GBK"/>
          <w:sz w:val="32"/>
          <w:szCs w:val="32"/>
        </w:rPr>
        <w:t xml:space="preserve">. </w:t>
      </w:r>
      <w:r>
        <w:rPr>
          <w:rFonts w:eastAsia="方正仿宋_GBK"/>
          <w:sz w:val="32"/>
          <w:szCs w:val="32"/>
        </w:rPr>
        <w:t>由</w:t>
      </w:r>
      <w:r>
        <w:rPr>
          <w:rFonts w:hint="eastAsia" w:eastAsia="方正仿宋_GBK"/>
          <w:sz w:val="32"/>
          <w:szCs w:val="32"/>
        </w:rPr>
        <w:t>供应商</w:t>
      </w:r>
      <w:r>
        <w:rPr>
          <w:rFonts w:eastAsia="方正仿宋_GBK"/>
          <w:sz w:val="32"/>
          <w:szCs w:val="32"/>
        </w:rPr>
        <w:t>填写费用报销单，按采购人财务管理办法申报、审批、支付，如需办理出入库等程序，供应商按采购人相关程序办理。</w:t>
      </w:r>
    </w:p>
    <w:p>
      <w:pPr>
        <w:pageBreakBefore w:val="0"/>
        <w:kinsoku/>
        <w:wordWrap/>
        <w:overflowPunct/>
        <w:topLinePunct w:val="0"/>
        <w:autoSpaceDE/>
        <w:autoSpaceDN/>
        <w:bidi w:val="0"/>
        <w:snapToGrid w:val="0"/>
        <w:spacing w:line="594" w:lineRule="exact"/>
        <w:ind w:firstLine="640" w:firstLineChars="200"/>
        <w:textAlignment w:val="auto"/>
        <w:rPr>
          <w:rFonts w:eastAsia="方正仿宋_GBK"/>
          <w:sz w:val="32"/>
          <w:szCs w:val="32"/>
        </w:rPr>
      </w:pPr>
      <w:r>
        <w:rPr>
          <w:rFonts w:hint="eastAsia" w:eastAsia="方正仿宋_GBK"/>
          <w:sz w:val="32"/>
          <w:szCs w:val="32"/>
          <w:lang w:val="en-US" w:eastAsia="zh-CN"/>
        </w:rPr>
        <w:t>4</w:t>
      </w:r>
      <w:r>
        <w:rPr>
          <w:rFonts w:hint="eastAsia" w:eastAsia="方正仿宋_GBK"/>
          <w:sz w:val="32"/>
          <w:szCs w:val="32"/>
        </w:rPr>
        <w:t>.</w:t>
      </w:r>
      <w:r>
        <w:rPr>
          <w:rFonts w:eastAsia="方正仿宋_GBK"/>
          <w:sz w:val="32"/>
          <w:szCs w:val="32"/>
        </w:rPr>
        <w:t xml:space="preserve"> </w:t>
      </w:r>
      <w:r>
        <w:rPr>
          <w:rFonts w:hint="eastAsia" w:eastAsia="方正仿宋_GBK"/>
          <w:sz w:val="32"/>
          <w:szCs w:val="32"/>
        </w:rPr>
        <w:t>采购人与供应商或供应商</w:t>
      </w:r>
      <w:r>
        <w:rPr>
          <w:rFonts w:eastAsia="方正仿宋_GBK"/>
          <w:sz w:val="32"/>
          <w:szCs w:val="32"/>
        </w:rPr>
        <w:t>与</w:t>
      </w:r>
      <w:r>
        <w:rPr>
          <w:rFonts w:hint="eastAsia" w:eastAsia="方正仿宋_GBK"/>
          <w:sz w:val="32"/>
          <w:szCs w:val="32"/>
        </w:rPr>
        <w:t>第三方有纠纷或诉讼有未完结的情形时，暂停支付费用（包括履约保证金）。</w:t>
      </w:r>
    </w:p>
    <w:p>
      <w:pPr>
        <w:pStyle w:val="3"/>
        <w:pageBreakBefore w:val="0"/>
        <w:kinsoku/>
        <w:wordWrap/>
        <w:overflowPunct/>
        <w:topLinePunct w:val="0"/>
        <w:autoSpaceDE/>
        <w:autoSpaceDN/>
        <w:bidi w:val="0"/>
        <w:spacing w:line="594" w:lineRule="exact"/>
        <w:ind w:firstLine="640" w:firstLineChars="200"/>
        <w:textAlignment w:val="auto"/>
        <w:rPr>
          <w:rFonts w:ascii="Times New Roman" w:hAnsi="Times New Roman" w:eastAsia="方正黑体_GBK"/>
          <w:sz w:val="24"/>
          <w:szCs w:val="24"/>
        </w:rPr>
      </w:pPr>
      <w:bookmarkStart w:id="97" w:name="_Toc24565"/>
      <w:r>
        <w:rPr>
          <w:rFonts w:ascii="Times New Roman" w:hAnsi="Times New Roman" w:eastAsia="方正黑体_GBK"/>
          <w:sz w:val="32"/>
          <w:szCs w:val="32"/>
        </w:rPr>
        <w:t>五、缺陷整改期、维保期、质保期</w:t>
      </w:r>
      <w:bookmarkEnd w:id="97"/>
    </w:p>
    <w:p>
      <w:pPr>
        <w:pageBreakBefore w:val="0"/>
        <w:kinsoku/>
        <w:wordWrap/>
        <w:overflowPunct/>
        <w:topLinePunct w:val="0"/>
        <w:autoSpaceDE/>
        <w:autoSpaceDN/>
        <w:bidi w:val="0"/>
        <w:snapToGrid w:val="0"/>
        <w:spacing w:line="594" w:lineRule="exact"/>
        <w:ind w:firstLine="640" w:firstLineChars="200"/>
        <w:textAlignment w:val="auto"/>
        <w:rPr>
          <w:rFonts w:eastAsia="方正仿宋_GBK"/>
          <w:sz w:val="32"/>
          <w:szCs w:val="32"/>
        </w:rPr>
      </w:pPr>
      <w:r>
        <w:rPr>
          <w:rFonts w:eastAsia="方正仿宋_GBK"/>
          <w:sz w:val="32"/>
          <w:szCs w:val="32"/>
        </w:rPr>
        <w:t>1. 质保</w:t>
      </w:r>
      <w:r>
        <w:rPr>
          <w:rFonts w:hint="eastAsia" w:eastAsia="方正仿宋_GBK"/>
          <w:sz w:val="32"/>
          <w:szCs w:val="32"/>
        </w:rPr>
        <w:t>、</w:t>
      </w:r>
      <w:r>
        <w:rPr>
          <w:rFonts w:eastAsia="方正仿宋_GBK"/>
          <w:sz w:val="32"/>
          <w:szCs w:val="32"/>
        </w:rPr>
        <w:t>维保期</w:t>
      </w:r>
      <w:r>
        <w:rPr>
          <w:rFonts w:hint="eastAsia" w:eastAsia="方正仿宋_GBK"/>
          <w:sz w:val="32"/>
          <w:szCs w:val="32"/>
          <w:u w:val="single"/>
        </w:rPr>
        <w:t xml:space="preserve"> </w:t>
      </w:r>
      <w:r>
        <w:rPr>
          <w:rFonts w:hint="eastAsia" w:eastAsia="方正仿宋_GBK"/>
          <w:sz w:val="32"/>
          <w:szCs w:val="32"/>
          <w:u w:val="single"/>
          <w:lang w:val="en-US" w:eastAsia="zh-CN"/>
        </w:rPr>
        <w:t>1</w:t>
      </w:r>
      <w:r>
        <w:rPr>
          <w:rFonts w:hint="eastAsia" w:eastAsia="方正仿宋_GBK"/>
          <w:sz w:val="32"/>
          <w:szCs w:val="32"/>
          <w:u w:val="single"/>
        </w:rPr>
        <w:t xml:space="preserve"> </w:t>
      </w:r>
      <w:r>
        <w:rPr>
          <w:rFonts w:eastAsia="方正仿宋_GBK"/>
          <w:sz w:val="32"/>
          <w:szCs w:val="32"/>
        </w:rPr>
        <w:t>年，从验收合格之日起开始计算，除人为和不可抗力导致的损坏，整改事项全免费。</w:t>
      </w:r>
    </w:p>
    <w:p>
      <w:pPr>
        <w:pageBreakBefore w:val="0"/>
        <w:kinsoku/>
        <w:wordWrap/>
        <w:overflowPunct/>
        <w:topLinePunct w:val="0"/>
        <w:autoSpaceDE/>
        <w:autoSpaceDN/>
        <w:bidi w:val="0"/>
        <w:snapToGrid w:val="0"/>
        <w:spacing w:line="594" w:lineRule="exact"/>
        <w:ind w:firstLine="640" w:firstLineChars="200"/>
        <w:textAlignment w:val="auto"/>
        <w:rPr>
          <w:rFonts w:eastAsia="方正仿宋_GBK"/>
          <w:sz w:val="32"/>
          <w:szCs w:val="32"/>
        </w:rPr>
      </w:pPr>
      <w:r>
        <w:rPr>
          <w:rFonts w:eastAsia="方正仿宋_GBK"/>
          <w:sz w:val="32"/>
          <w:szCs w:val="32"/>
        </w:rPr>
        <w:t>2. 响应时间：日常维修接到维修电话后30</w:t>
      </w:r>
      <w:r>
        <w:rPr>
          <w:rFonts w:hint="eastAsia" w:eastAsia="方正仿宋_GBK"/>
          <w:sz w:val="32"/>
          <w:szCs w:val="32"/>
        </w:rPr>
        <w:t>分钟</w:t>
      </w:r>
      <w:r>
        <w:rPr>
          <w:rFonts w:eastAsia="方正仿宋_GBK"/>
          <w:sz w:val="32"/>
          <w:szCs w:val="32"/>
        </w:rPr>
        <w:t>到达现场，2小时内完成整改。</w:t>
      </w:r>
    </w:p>
    <w:p>
      <w:pPr>
        <w:pageBreakBefore w:val="0"/>
        <w:kinsoku/>
        <w:wordWrap/>
        <w:overflowPunct/>
        <w:topLinePunct w:val="0"/>
        <w:autoSpaceDE/>
        <w:autoSpaceDN/>
        <w:bidi w:val="0"/>
        <w:snapToGrid w:val="0"/>
        <w:spacing w:line="594" w:lineRule="exact"/>
        <w:ind w:firstLine="640" w:firstLineChars="200"/>
        <w:textAlignment w:val="auto"/>
        <w:rPr>
          <w:rFonts w:eastAsia="方正仿宋_GBK"/>
          <w:sz w:val="32"/>
          <w:szCs w:val="32"/>
        </w:rPr>
      </w:pPr>
      <w:r>
        <w:rPr>
          <w:rFonts w:eastAsia="方正仿宋_GBK"/>
          <w:sz w:val="32"/>
          <w:szCs w:val="32"/>
        </w:rPr>
        <w:t xml:space="preserve">3. 未按时进行维修整改处违约金500元/次，同时未按响应时间维修整改，采购人另行安排他人所产生的费用在应支款项中据实扣除。 </w:t>
      </w:r>
    </w:p>
    <w:p>
      <w:pPr>
        <w:pageBreakBefore w:val="0"/>
        <w:kinsoku/>
        <w:wordWrap/>
        <w:overflowPunct/>
        <w:topLinePunct w:val="0"/>
        <w:autoSpaceDE/>
        <w:autoSpaceDN/>
        <w:bidi w:val="0"/>
        <w:snapToGrid w:val="0"/>
        <w:spacing w:line="594" w:lineRule="exact"/>
        <w:ind w:firstLine="640" w:firstLineChars="200"/>
        <w:textAlignment w:val="auto"/>
        <w:rPr>
          <w:rFonts w:eastAsia="方正仿宋_GBK"/>
          <w:sz w:val="32"/>
          <w:szCs w:val="32"/>
        </w:rPr>
      </w:pPr>
      <w:r>
        <w:rPr>
          <w:rFonts w:eastAsia="方正仿宋_GBK"/>
          <w:sz w:val="32"/>
          <w:szCs w:val="32"/>
        </w:rPr>
        <w:t xml:space="preserve">4. </w:t>
      </w:r>
      <w:r>
        <w:rPr>
          <w:rFonts w:hint="eastAsia" w:eastAsia="方正仿宋_GBK"/>
          <w:sz w:val="32"/>
          <w:szCs w:val="32"/>
        </w:rPr>
        <w:t>质保</w:t>
      </w:r>
      <w:r>
        <w:rPr>
          <w:rFonts w:eastAsia="方正仿宋_GBK"/>
          <w:sz w:val="32"/>
          <w:szCs w:val="32"/>
        </w:rPr>
        <w:t>期满前需做一次全面维修、检查、维护，达到正常使用状态</w:t>
      </w:r>
      <w:r>
        <w:rPr>
          <w:rFonts w:hint="eastAsia" w:eastAsia="方正仿宋_GBK"/>
          <w:sz w:val="32"/>
          <w:szCs w:val="32"/>
          <w:lang w:eastAsia="zh-CN"/>
        </w:rPr>
        <w:t>，方可支付尾款</w:t>
      </w:r>
      <w:r>
        <w:rPr>
          <w:rFonts w:eastAsia="方正仿宋_GBK"/>
          <w:sz w:val="32"/>
          <w:szCs w:val="32"/>
        </w:rPr>
        <w:t>。</w:t>
      </w:r>
    </w:p>
    <w:p>
      <w:pPr>
        <w:pStyle w:val="3"/>
        <w:pageBreakBefore w:val="0"/>
        <w:kinsoku/>
        <w:wordWrap/>
        <w:overflowPunct/>
        <w:topLinePunct w:val="0"/>
        <w:autoSpaceDE/>
        <w:autoSpaceDN/>
        <w:bidi w:val="0"/>
        <w:spacing w:line="594" w:lineRule="exact"/>
        <w:ind w:firstLine="640" w:firstLineChars="200"/>
        <w:textAlignment w:val="auto"/>
        <w:rPr>
          <w:rFonts w:ascii="Times New Roman" w:hAnsi="Times New Roman" w:eastAsia="方正黑体_GBK"/>
          <w:sz w:val="32"/>
          <w:szCs w:val="32"/>
        </w:rPr>
      </w:pPr>
      <w:bookmarkStart w:id="98" w:name="_Toc24666"/>
      <w:r>
        <w:rPr>
          <w:rFonts w:ascii="Times New Roman" w:hAnsi="Times New Roman" w:eastAsia="方正黑体_GBK"/>
          <w:sz w:val="32"/>
          <w:szCs w:val="32"/>
        </w:rPr>
        <w:t>六、违约责任</w:t>
      </w:r>
      <w:bookmarkEnd w:id="98"/>
    </w:p>
    <w:p>
      <w:pPr>
        <w:pageBreakBefore w:val="0"/>
        <w:kinsoku/>
        <w:wordWrap/>
        <w:overflowPunct/>
        <w:topLinePunct w:val="0"/>
        <w:autoSpaceDE/>
        <w:autoSpaceDN/>
        <w:bidi w:val="0"/>
        <w:snapToGrid w:val="0"/>
        <w:spacing w:line="594" w:lineRule="exact"/>
        <w:ind w:firstLine="640" w:firstLineChars="200"/>
        <w:textAlignment w:val="auto"/>
        <w:rPr>
          <w:rFonts w:eastAsia="方正仿宋_GBK"/>
          <w:sz w:val="32"/>
          <w:szCs w:val="32"/>
        </w:rPr>
      </w:pPr>
      <w:r>
        <w:rPr>
          <w:rFonts w:eastAsia="方正仿宋_GBK"/>
          <w:sz w:val="32"/>
          <w:szCs w:val="32"/>
        </w:rPr>
        <w:t>1. 合同履行期间，如供应商转包给第三方，采购人可单方终止合同，并不退还履约保证金。</w:t>
      </w:r>
    </w:p>
    <w:p>
      <w:pPr>
        <w:pageBreakBefore w:val="0"/>
        <w:kinsoku/>
        <w:wordWrap/>
        <w:overflowPunct/>
        <w:topLinePunct w:val="0"/>
        <w:autoSpaceDE/>
        <w:autoSpaceDN/>
        <w:bidi w:val="0"/>
        <w:snapToGrid w:val="0"/>
        <w:spacing w:line="594" w:lineRule="exact"/>
        <w:ind w:firstLine="640" w:firstLineChars="200"/>
        <w:textAlignment w:val="auto"/>
        <w:rPr>
          <w:rFonts w:eastAsia="方正仿宋_GBK"/>
          <w:sz w:val="32"/>
          <w:szCs w:val="32"/>
        </w:rPr>
      </w:pPr>
      <w:r>
        <w:rPr>
          <w:rFonts w:eastAsia="方正仿宋_GBK"/>
          <w:sz w:val="32"/>
          <w:szCs w:val="32"/>
        </w:rPr>
        <w:t>2. 供应商有违约情况，本违约责任中未明确的事项，处供应商违约金800元/次/项，情节严重的采购人可视情况单方解除合同且全额扣除履约保证金。</w:t>
      </w:r>
    </w:p>
    <w:p>
      <w:pPr>
        <w:pageBreakBefore w:val="0"/>
        <w:kinsoku/>
        <w:wordWrap/>
        <w:overflowPunct/>
        <w:topLinePunct w:val="0"/>
        <w:autoSpaceDE/>
        <w:autoSpaceDN/>
        <w:bidi w:val="0"/>
        <w:snapToGrid w:val="0"/>
        <w:spacing w:line="594" w:lineRule="exact"/>
        <w:ind w:firstLine="640" w:firstLineChars="200"/>
        <w:textAlignment w:val="auto"/>
        <w:rPr>
          <w:rFonts w:eastAsia="方正仿宋_GBK"/>
          <w:sz w:val="32"/>
          <w:szCs w:val="32"/>
        </w:rPr>
      </w:pPr>
      <w:r>
        <w:rPr>
          <w:rFonts w:eastAsia="方正仿宋_GBK"/>
          <w:sz w:val="32"/>
          <w:szCs w:val="32"/>
        </w:rPr>
        <w:t>3. 以各种理由不按时缴纳履约保证金、签订合同的情况，拒绝履行合同责任、义务，采购人可向采购管理行政部门报告将其纳入不诚信名单管理。</w:t>
      </w:r>
    </w:p>
    <w:p>
      <w:pPr>
        <w:pageBreakBefore w:val="0"/>
        <w:kinsoku/>
        <w:wordWrap/>
        <w:overflowPunct/>
        <w:topLinePunct w:val="0"/>
        <w:autoSpaceDE/>
        <w:autoSpaceDN/>
        <w:bidi w:val="0"/>
        <w:snapToGrid w:val="0"/>
        <w:spacing w:line="594" w:lineRule="exact"/>
        <w:ind w:firstLine="640" w:firstLineChars="200"/>
        <w:textAlignment w:val="auto"/>
        <w:rPr>
          <w:rFonts w:eastAsia="方正仿宋_GBK"/>
          <w:sz w:val="32"/>
          <w:szCs w:val="32"/>
        </w:rPr>
      </w:pPr>
      <w:r>
        <w:rPr>
          <w:rFonts w:eastAsia="方正仿宋_GBK"/>
          <w:sz w:val="32"/>
          <w:szCs w:val="32"/>
        </w:rPr>
        <w:t>4. 供应商供应的材料达不到验收要求的，自行承担退换责任。</w:t>
      </w:r>
    </w:p>
    <w:p>
      <w:pPr>
        <w:pageBreakBefore w:val="0"/>
        <w:kinsoku/>
        <w:wordWrap/>
        <w:overflowPunct/>
        <w:topLinePunct w:val="0"/>
        <w:autoSpaceDE/>
        <w:autoSpaceDN/>
        <w:bidi w:val="0"/>
        <w:snapToGrid w:val="0"/>
        <w:spacing w:line="594" w:lineRule="exact"/>
        <w:ind w:firstLine="640" w:firstLineChars="200"/>
        <w:textAlignment w:val="auto"/>
        <w:rPr>
          <w:rFonts w:eastAsia="方正仿宋_GBK"/>
          <w:sz w:val="32"/>
          <w:szCs w:val="32"/>
        </w:rPr>
      </w:pPr>
      <w:r>
        <w:rPr>
          <w:rFonts w:eastAsia="方正仿宋_GBK"/>
          <w:sz w:val="32"/>
          <w:szCs w:val="32"/>
        </w:rPr>
        <w:t>5. 供应商需服从采购人的管理、协调，否则处供应商违约金</w:t>
      </w:r>
      <w:r>
        <w:rPr>
          <w:rFonts w:hint="eastAsia" w:eastAsia="方正仿宋_GBK"/>
          <w:sz w:val="32"/>
          <w:szCs w:val="32"/>
        </w:rPr>
        <w:t>500-</w:t>
      </w:r>
      <w:r>
        <w:rPr>
          <w:rFonts w:eastAsia="方正仿宋_GBK"/>
          <w:sz w:val="32"/>
          <w:szCs w:val="32"/>
        </w:rPr>
        <w:t>1000元/次/项，情节严重的采购人可视情况单方解除合同且全额扣除履约保证金。</w:t>
      </w:r>
    </w:p>
    <w:p>
      <w:pPr>
        <w:pageBreakBefore w:val="0"/>
        <w:kinsoku/>
        <w:wordWrap/>
        <w:overflowPunct/>
        <w:topLinePunct w:val="0"/>
        <w:autoSpaceDE/>
        <w:autoSpaceDN/>
        <w:bidi w:val="0"/>
        <w:snapToGrid w:val="0"/>
        <w:spacing w:line="594" w:lineRule="exact"/>
        <w:ind w:firstLine="640" w:firstLineChars="200"/>
        <w:textAlignment w:val="auto"/>
        <w:rPr>
          <w:rFonts w:eastAsia="方正仿宋_GBK"/>
          <w:sz w:val="32"/>
          <w:szCs w:val="32"/>
        </w:rPr>
      </w:pPr>
      <w:r>
        <w:rPr>
          <w:rFonts w:eastAsia="方正仿宋_GBK"/>
          <w:sz w:val="32"/>
          <w:szCs w:val="32"/>
        </w:rPr>
        <w:t>6. 供应商施工过程中需注意安全防护且不能影响科室正常医疗秩序，否则处供应商违约金800元/次/项，情节严重的采购人可视情况单方解除合同且全额扣除履约保证金。</w:t>
      </w:r>
    </w:p>
    <w:p>
      <w:pPr>
        <w:pStyle w:val="3"/>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ascii="Times New Roman" w:hAnsi="Times New Roman" w:eastAsia="方正黑体_GBK"/>
          <w:sz w:val="32"/>
          <w:szCs w:val="32"/>
        </w:rPr>
      </w:pPr>
      <w:bookmarkStart w:id="99" w:name="_Toc21254"/>
      <w:r>
        <w:rPr>
          <w:rFonts w:ascii="Times New Roman" w:hAnsi="Times New Roman" w:eastAsia="方正黑体_GBK"/>
          <w:sz w:val="32"/>
          <w:szCs w:val="32"/>
        </w:rPr>
        <w:t>七、其他</w:t>
      </w:r>
      <w:bookmarkEnd w:id="99"/>
    </w:p>
    <w:p>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eastAsia="方正仿宋_GBK"/>
          <w:sz w:val="32"/>
          <w:szCs w:val="32"/>
        </w:rPr>
      </w:pPr>
      <w:r>
        <w:rPr>
          <w:rFonts w:eastAsia="方正仿宋_GBK"/>
          <w:sz w:val="32"/>
          <w:szCs w:val="32"/>
        </w:rPr>
        <w:t>1. 潜在供应商参与响应即视为完全接受询价采购文件所有条款；评审后不接受对询价采购文件的质疑和投诉。</w:t>
      </w:r>
    </w:p>
    <w:p>
      <w:pPr>
        <w:pageBreakBefore w:val="0"/>
        <w:kinsoku/>
        <w:wordWrap/>
        <w:overflowPunct/>
        <w:topLinePunct w:val="0"/>
        <w:autoSpaceDE/>
        <w:autoSpaceDN/>
        <w:bidi w:val="0"/>
        <w:snapToGrid w:val="0"/>
        <w:spacing w:line="594" w:lineRule="exact"/>
        <w:ind w:firstLine="640" w:firstLineChars="200"/>
        <w:textAlignment w:val="auto"/>
        <w:rPr>
          <w:rFonts w:eastAsia="方正仿宋_GBK"/>
          <w:sz w:val="32"/>
          <w:szCs w:val="32"/>
        </w:rPr>
      </w:pPr>
      <w:r>
        <w:rPr>
          <w:rFonts w:eastAsia="方正仿宋_GBK"/>
          <w:sz w:val="32"/>
          <w:szCs w:val="32"/>
        </w:rPr>
        <w:t>2. 安全责任。合同履行期间，供应商及其员工的服务行为给采购人、供应商及第三人造成的人身、财产损害等安全责任，由供应商承担全部赔偿责任和其他法律责任。</w:t>
      </w:r>
    </w:p>
    <w:p>
      <w:pPr>
        <w:pageBreakBefore w:val="0"/>
        <w:kinsoku/>
        <w:wordWrap/>
        <w:overflowPunct/>
        <w:topLinePunct w:val="0"/>
        <w:autoSpaceDE/>
        <w:autoSpaceDN/>
        <w:bidi w:val="0"/>
        <w:snapToGrid w:val="0"/>
        <w:spacing w:line="594" w:lineRule="exact"/>
        <w:ind w:firstLine="640" w:firstLineChars="200"/>
        <w:textAlignment w:val="auto"/>
        <w:rPr>
          <w:rFonts w:eastAsia="方正仿宋_GBK"/>
          <w:sz w:val="32"/>
          <w:szCs w:val="32"/>
        </w:rPr>
      </w:pPr>
      <w:r>
        <w:rPr>
          <w:rFonts w:eastAsia="方正仿宋_GBK"/>
          <w:sz w:val="32"/>
          <w:szCs w:val="32"/>
        </w:rPr>
        <w:t>3. 供应商需接受采购人的管理</w:t>
      </w:r>
      <w:r>
        <w:rPr>
          <w:rFonts w:hint="eastAsia" w:eastAsia="方正仿宋_GBK"/>
          <w:sz w:val="32"/>
          <w:szCs w:val="32"/>
        </w:rPr>
        <w:t>，</w:t>
      </w:r>
      <w:r>
        <w:rPr>
          <w:rFonts w:eastAsia="方正仿宋_GBK"/>
          <w:sz w:val="32"/>
          <w:szCs w:val="32"/>
        </w:rPr>
        <w:t>项目成果必须满足重庆市黔江中心医院使用要求。</w:t>
      </w:r>
    </w:p>
    <w:p>
      <w:pPr>
        <w:pageBreakBefore w:val="0"/>
        <w:kinsoku/>
        <w:wordWrap/>
        <w:overflowPunct/>
        <w:topLinePunct w:val="0"/>
        <w:autoSpaceDE/>
        <w:autoSpaceDN/>
        <w:bidi w:val="0"/>
        <w:snapToGrid w:val="0"/>
        <w:spacing w:line="594" w:lineRule="exact"/>
        <w:ind w:firstLine="640" w:firstLineChars="200"/>
        <w:textAlignment w:val="auto"/>
        <w:rPr>
          <w:rFonts w:eastAsia="方正仿宋_GBK"/>
          <w:sz w:val="32"/>
          <w:szCs w:val="32"/>
        </w:rPr>
      </w:pPr>
      <w:r>
        <w:rPr>
          <w:rFonts w:eastAsia="方正仿宋_GBK"/>
          <w:sz w:val="32"/>
          <w:szCs w:val="32"/>
        </w:rPr>
        <w:t>4. 各潜在供应商务必自行自费到项目现场实地踏勘，以掌握施工及安装条件、工队间的配合、材料</w:t>
      </w:r>
      <w:r>
        <w:rPr>
          <w:rFonts w:hint="eastAsia" w:eastAsia="方正仿宋_GBK"/>
          <w:sz w:val="32"/>
          <w:szCs w:val="32"/>
        </w:rPr>
        <w:t>堆放</w:t>
      </w:r>
      <w:r>
        <w:rPr>
          <w:rFonts w:eastAsia="方正仿宋_GBK"/>
          <w:sz w:val="32"/>
          <w:szCs w:val="32"/>
        </w:rPr>
        <w:t>要求</w:t>
      </w:r>
      <w:r>
        <w:rPr>
          <w:rFonts w:hint="eastAsia" w:eastAsia="方正仿宋_GBK"/>
          <w:sz w:val="32"/>
          <w:szCs w:val="32"/>
        </w:rPr>
        <w:t>、</w:t>
      </w:r>
      <w:r>
        <w:rPr>
          <w:rFonts w:eastAsia="方正仿宋_GBK"/>
          <w:sz w:val="32"/>
          <w:szCs w:val="32"/>
        </w:rPr>
        <w:t>昼夜施工要求等；各潜在供应商务必踏勘现场，否则，由此引起的索赔、增加费用等采购人均不予批准。</w:t>
      </w:r>
    </w:p>
    <w:p>
      <w:pPr>
        <w:pageBreakBefore w:val="0"/>
        <w:kinsoku/>
        <w:wordWrap/>
        <w:overflowPunct/>
        <w:topLinePunct w:val="0"/>
        <w:autoSpaceDE/>
        <w:autoSpaceDN/>
        <w:bidi w:val="0"/>
        <w:snapToGrid w:val="0"/>
        <w:spacing w:line="594" w:lineRule="exact"/>
        <w:ind w:firstLine="640" w:firstLineChars="200"/>
        <w:textAlignment w:val="auto"/>
        <w:rPr>
          <w:rFonts w:eastAsia="方正仿宋_GBK"/>
          <w:sz w:val="32"/>
          <w:szCs w:val="32"/>
        </w:rPr>
      </w:pPr>
      <w:r>
        <w:rPr>
          <w:rFonts w:eastAsia="方正仿宋_GBK"/>
          <w:sz w:val="32"/>
          <w:szCs w:val="32"/>
        </w:rPr>
        <w:t>5. 验收合格书面交付采购人前的成品保护责任由供应商承担，施工过程中对其余区域成品保护由供应商承担，如有损坏，自行恢复。</w:t>
      </w:r>
    </w:p>
    <w:p>
      <w:pPr>
        <w:pStyle w:val="16"/>
        <w:pageBreakBefore w:val="0"/>
        <w:kinsoku/>
        <w:wordWrap/>
        <w:overflowPunct/>
        <w:topLinePunct w:val="0"/>
        <w:autoSpaceDE/>
        <w:autoSpaceDN/>
        <w:bidi w:val="0"/>
        <w:spacing w:before="0" w:beforeAutospacing="0" w:after="0" w:afterAutospacing="0" w:line="594" w:lineRule="exact"/>
        <w:ind w:firstLine="640" w:firstLineChars="200"/>
        <w:jc w:val="both"/>
        <w:textAlignment w:val="auto"/>
        <w:rPr>
          <w:rFonts w:ascii="Times New Roman" w:hAnsi="Times New Roman" w:eastAsia="方正仿宋_GBK"/>
          <w:kern w:val="2"/>
          <w:sz w:val="32"/>
          <w:szCs w:val="32"/>
        </w:rPr>
      </w:pPr>
      <w:r>
        <w:rPr>
          <w:rFonts w:hint="eastAsia" w:ascii="Times New Roman" w:hAnsi="Times New Roman" w:eastAsia="方正仿宋_GBK"/>
          <w:kern w:val="2"/>
          <w:sz w:val="32"/>
          <w:szCs w:val="32"/>
          <w:lang w:val="en-US" w:eastAsia="zh-CN"/>
        </w:rPr>
        <w:t>6</w:t>
      </w:r>
      <w:r>
        <w:rPr>
          <w:rFonts w:hint="eastAsia" w:ascii="Times New Roman" w:hAnsi="Times New Roman" w:eastAsia="方正仿宋_GBK"/>
          <w:kern w:val="2"/>
          <w:sz w:val="32"/>
          <w:szCs w:val="32"/>
        </w:rPr>
        <w:t>.</w:t>
      </w:r>
      <w:r>
        <w:rPr>
          <w:rFonts w:ascii="Times New Roman" w:hAnsi="Times New Roman" w:eastAsia="方正仿宋_GBK"/>
          <w:kern w:val="2"/>
          <w:sz w:val="32"/>
          <w:szCs w:val="32"/>
        </w:rPr>
        <w:t xml:space="preserve"> </w:t>
      </w:r>
      <w:r>
        <w:rPr>
          <w:rFonts w:hint="eastAsia" w:ascii="Times New Roman" w:hAnsi="Times New Roman" w:eastAsia="方正仿宋_GBK"/>
          <w:kern w:val="2"/>
          <w:sz w:val="32"/>
          <w:szCs w:val="32"/>
        </w:rPr>
        <w:t>该项目验收合格后30日历天内，供应商一次性向采购人提供</w:t>
      </w:r>
      <w:r>
        <w:rPr>
          <w:rFonts w:hint="eastAsia" w:ascii="Times New Roman" w:hAnsi="Times New Roman" w:eastAsia="方正仿宋_GBK"/>
          <w:kern w:val="2"/>
          <w:sz w:val="32"/>
          <w:szCs w:val="32"/>
          <w:lang w:eastAsia="zh-CN"/>
        </w:rPr>
        <w:t>设备全套</w:t>
      </w:r>
      <w:r>
        <w:rPr>
          <w:rFonts w:hint="eastAsia" w:ascii="Times New Roman" w:hAnsi="Times New Roman" w:eastAsia="方正仿宋_GBK"/>
          <w:kern w:val="2"/>
          <w:sz w:val="32"/>
          <w:szCs w:val="32"/>
        </w:rPr>
        <w:t>资料</w:t>
      </w:r>
      <w:r>
        <w:rPr>
          <w:rFonts w:hint="eastAsia" w:ascii="Times New Roman" w:hAnsi="Times New Roman" w:eastAsia="方正仿宋_GBK"/>
          <w:kern w:val="2"/>
          <w:sz w:val="32"/>
          <w:szCs w:val="32"/>
          <w:lang w:eastAsia="zh-CN"/>
        </w:rPr>
        <w:t>，</w:t>
      </w:r>
      <w:r>
        <w:rPr>
          <w:rFonts w:hint="eastAsia" w:ascii="Times New Roman" w:hAnsi="Times New Roman" w:eastAsia="方正仿宋_GBK"/>
          <w:kern w:val="2"/>
          <w:sz w:val="32"/>
          <w:szCs w:val="32"/>
        </w:rPr>
        <w:t>采购人按照医院内控管理制度办理；未按时提供或提供资料不全，</w:t>
      </w:r>
      <w:r>
        <w:rPr>
          <w:rFonts w:hint="eastAsia" w:ascii="Times New Roman" w:hAnsi="Times New Roman" w:eastAsia="方正仿宋_GBK"/>
          <w:kern w:val="2"/>
          <w:sz w:val="32"/>
          <w:szCs w:val="32"/>
          <w:lang w:eastAsia="zh-CN"/>
        </w:rPr>
        <w:t>供应商</w:t>
      </w:r>
      <w:r>
        <w:rPr>
          <w:rFonts w:hint="eastAsia" w:ascii="Times New Roman" w:hAnsi="Times New Roman" w:eastAsia="方正仿宋_GBK"/>
          <w:kern w:val="2"/>
          <w:sz w:val="32"/>
          <w:szCs w:val="32"/>
        </w:rPr>
        <w:t>自行承担被审减和不能支付款项的风险。</w:t>
      </w:r>
    </w:p>
    <w:p>
      <w:pPr>
        <w:pageBreakBefore w:val="0"/>
        <w:kinsoku/>
        <w:wordWrap/>
        <w:overflowPunct/>
        <w:topLinePunct w:val="0"/>
        <w:autoSpaceDE/>
        <w:autoSpaceDN/>
        <w:bidi w:val="0"/>
        <w:snapToGrid w:val="0"/>
        <w:spacing w:line="594" w:lineRule="exact"/>
        <w:ind w:firstLine="640" w:firstLineChars="200"/>
        <w:textAlignment w:val="auto"/>
        <w:rPr>
          <w:rFonts w:eastAsia="方正仿宋_GBK"/>
          <w:sz w:val="32"/>
          <w:szCs w:val="32"/>
        </w:rPr>
      </w:pPr>
      <w:r>
        <w:rPr>
          <w:rFonts w:hint="eastAsia" w:eastAsia="方正仿宋_GBK"/>
          <w:sz w:val="32"/>
          <w:szCs w:val="32"/>
          <w:lang w:val="en-US" w:eastAsia="zh-CN"/>
        </w:rPr>
        <w:t>7</w:t>
      </w:r>
      <w:r>
        <w:rPr>
          <w:rFonts w:hint="eastAsia" w:eastAsia="方正仿宋_GBK"/>
          <w:sz w:val="32"/>
          <w:szCs w:val="32"/>
        </w:rPr>
        <w:t>.</w:t>
      </w:r>
      <w:r>
        <w:rPr>
          <w:rFonts w:eastAsia="方正仿宋_GBK"/>
          <w:sz w:val="32"/>
          <w:szCs w:val="32"/>
        </w:rPr>
        <w:t xml:space="preserve"> </w:t>
      </w:r>
      <w:r>
        <w:rPr>
          <w:rFonts w:hint="eastAsia" w:eastAsia="方正仿宋_GBK"/>
          <w:sz w:val="32"/>
          <w:szCs w:val="32"/>
        </w:rPr>
        <w:t>验收合格书面交付</w:t>
      </w:r>
      <w:r>
        <w:rPr>
          <w:rFonts w:hint="eastAsia" w:eastAsia="方正仿宋_GBK"/>
          <w:sz w:val="32"/>
          <w:szCs w:val="32"/>
          <w:lang w:eastAsia="zh-CN"/>
        </w:rPr>
        <w:t>采购人</w:t>
      </w:r>
      <w:r>
        <w:rPr>
          <w:rFonts w:hint="eastAsia" w:eastAsia="方正仿宋_GBK"/>
          <w:sz w:val="32"/>
          <w:szCs w:val="32"/>
        </w:rPr>
        <w:t>前的成品保护责任由</w:t>
      </w:r>
      <w:r>
        <w:rPr>
          <w:rFonts w:hint="eastAsia" w:eastAsia="方正仿宋_GBK"/>
          <w:sz w:val="32"/>
          <w:szCs w:val="32"/>
          <w:lang w:eastAsia="zh-CN"/>
        </w:rPr>
        <w:t>供应商</w:t>
      </w:r>
      <w:r>
        <w:rPr>
          <w:rFonts w:hint="eastAsia" w:eastAsia="方正仿宋_GBK"/>
          <w:sz w:val="32"/>
          <w:szCs w:val="32"/>
        </w:rPr>
        <w:t>承担，</w:t>
      </w:r>
      <w:r>
        <w:rPr>
          <w:rFonts w:hint="eastAsia" w:eastAsia="方正仿宋_GBK"/>
          <w:sz w:val="32"/>
          <w:szCs w:val="32"/>
          <w:lang w:eastAsia="zh-CN"/>
        </w:rPr>
        <w:t>供应商</w:t>
      </w:r>
      <w:r>
        <w:rPr>
          <w:rFonts w:eastAsia="方正仿宋_GBK"/>
          <w:sz w:val="32"/>
          <w:szCs w:val="32"/>
        </w:rPr>
        <w:t>因</w:t>
      </w:r>
      <w:r>
        <w:rPr>
          <w:rFonts w:hint="eastAsia" w:eastAsia="方正仿宋_GBK"/>
          <w:sz w:val="32"/>
          <w:szCs w:val="32"/>
        </w:rPr>
        <w:t>切实</w:t>
      </w:r>
      <w:r>
        <w:rPr>
          <w:rFonts w:eastAsia="方正仿宋_GBK"/>
          <w:sz w:val="32"/>
          <w:szCs w:val="32"/>
        </w:rPr>
        <w:t>做好</w:t>
      </w:r>
      <w:r>
        <w:rPr>
          <w:rFonts w:hint="eastAsia" w:eastAsia="方正仿宋_GBK"/>
          <w:sz w:val="32"/>
          <w:szCs w:val="32"/>
        </w:rPr>
        <w:t>保护</w:t>
      </w:r>
      <w:r>
        <w:rPr>
          <w:rFonts w:eastAsia="方正仿宋_GBK"/>
          <w:sz w:val="32"/>
          <w:szCs w:val="32"/>
        </w:rPr>
        <w:t>措施，费用包含在合同安全文明施工费里面</w:t>
      </w:r>
      <w:r>
        <w:rPr>
          <w:rFonts w:hint="eastAsia" w:eastAsia="方正仿宋_GBK"/>
          <w:sz w:val="32"/>
          <w:szCs w:val="32"/>
        </w:rPr>
        <w:t>。</w:t>
      </w:r>
    </w:p>
    <w:p>
      <w:pPr>
        <w:pStyle w:val="16"/>
        <w:pageBreakBefore w:val="0"/>
        <w:kinsoku/>
        <w:wordWrap/>
        <w:overflowPunct/>
        <w:topLinePunct w:val="0"/>
        <w:autoSpaceDE/>
        <w:autoSpaceDN/>
        <w:bidi w:val="0"/>
        <w:spacing w:before="0" w:beforeAutospacing="0" w:after="0" w:afterAutospacing="0" w:line="594" w:lineRule="exact"/>
        <w:ind w:firstLine="640" w:firstLineChars="200"/>
        <w:textAlignment w:val="auto"/>
        <w:rPr>
          <w:rFonts w:ascii="Times New Roman" w:hAnsi="Times New Roman" w:eastAsia="方正仿宋_GBK"/>
          <w:kern w:val="2"/>
          <w:sz w:val="32"/>
          <w:szCs w:val="32"/>
        </w:rPr>
      </w:pPr>
      <w:r>
        <w:rPr>
          <w:rFonts w:hint="eastAsia" w:ascii="Times New Roman" w:hAnsi="Times New Roman" w:eastAsia="方正仿宋_GBK"/>
          <w:kern w:val="2"/>
          <w:sz w:val="32"/>
          <w:szCs w:val="32"/>
          <w:lang w:val="en-US" w:eastAsia="zh-CN"/>
        </w:rPr>
        <w:t>8</w:t>
      </w:r>
      <w:r>
        <w:rPr>
          <w:rFonts w:hint="eastAsia" w:ascii="Times New Roman" w:hAnsi="Times New Roman" w:eastAsia="方正仿宋_GBK"/>
          <w:kern w:val="2"/>
          <w:sz w:val="32"/>
          <w:szCs w:val="32"/>
        </w:rPr>
        <w:t xml:space="preserve">. </w:t>
      </w:r>
      <w:r>
        <w:rPr>
          <w:rFonts w:hint="eastAsia" w:ascii="Times New Roman" w:hAnsi="Times New Roman" w:eastAsia="方正仿宋_GBK"/>
          <w:kern w:val="2"/>
          <w:sz w:val="32"/>
          <w:szCs w:val="32"/>
          <w:lang w:eastAsia="zh-CN"/>
        </w:rPr>
        <w:t>供应商</w:t>
      </w:r>
      <w:r>
        <w:rPr>
          <w:rFonts w:hint="eastAsia" w:ascii="Times New Roman" w:hAnsi="Times New Roman" w:eastAsia="方正仿宋_GBK"/>
          <w:kern w:val="2"/>
          <w:sz w:val="32"/>
          <w:szCs w:val="32"/>
        </w:rPr>
        <w:t>施工</w:t>
      </w:r>
      <w:r>
        <w:rPr>
          <w:rFonts w:ascii="Times New Roman" w:hAnsi="Times New Roman" w:eastAsia="方正仿宋_GBK"/>
          <w:kern w:val="2"/>
          <w:sz w:val="32"/>
          <w:szCs w:val="32"/>
        </w:rPr>
        <w:t>估算</w:t>
      </w:r>
      <w:r>
        <w:rPr>
          <w:rFonts w:hint="eastAsia" w:ascii="Times New Roman" w:hAnsi="Times New Roman" w:eastAsia="方正仿宋_GBK"/>
          <w:kern w:val="2"/>
          <w:sz w:val="32"/>
          <w:szCs w:val="32"/>
        </w:rPr>
        <w:t>超过</w:t>
      </w:r>
      <w:r>
        <w:rPr>
          <w:rFonts w:ascii="Times New Roman" w:hAnsi="Times New Roman" w:eastAsia="方正仿宋_GBK"/>
          <w:kern w:val="2"/>
          <w:sz w:val="32"/>
          <w:szCs w:val="32"/>
        </w:rPr>
        <w:t>合同价时，需书面报</w:t>
      </w:r>
      <w:r>
        <w:rPr>
          <w:rFonts w:hint="eastAsia" w:ascii="Times New Roman" w:hAnsi="Times New Roman" w:eastAsia="方正仿宋_GBK"/>
          <w:kern w:val="2"/>
          <w:sz w:val="32"/>
          <w:szCs w:val="32"/>
          <w:lang w:eastAsia="zh-CN"/>
        </w:rPr>
        <w:t>采购人</w:t>
      </w:r>
      <w:r>
        <w:rPr>
          <w:rFonts w:ascii="Times New Roman" w:hAnsi="Times New Roman" w:eastAsia="方正仿宋_GBK"/>
          <w:kern w:val="2"/>
          <w:sz w:val="32"/>
          <w:szCs w:val="32"/>
        </w:rPr>
        <w:t>确认，否则视为所施工内容不需要</w:t>
      </w:r>
      <w:r>
        <w:rPr>
          <w:rFonts w:hint="eastAsia" w:ascii="Times New Roman" w:hAnsi="Times New Roman" w:eastAsia="方正仿宋_GBK"/>
          <w:kern w:val="2"/>
          <w:sz w:val="32"/>
          <w:szCs w:val="32"/>
          <w:lang w:eastAsia="zh-CN"/>
        </w:rPr>
        <w:t>采购人</w:t>
      </w:r>
      <w:r>
        <w:rPr>
          <w:rFonts w:ascii="Times New Roman" w:hAnsi="Times New Roman" w:eastAsia="方正仿宋_GBK"/>
          <w:kern w:val="2"/>
          <w:sz w:val="32"/>
          <w:szCs w:val="32"/>
        </w:rPr>
        <w:t>支付费用。</w:t>
      </w:r>
    </w:p>
    <w:p>
      <w:pPr>
        <w:pageBreakBefore w:val="0"/>
        <w:kinsoku/>
        <w:wordWrap/>
        <w:overflowPunct/>
        <w:topLinePunct w:val="0"/>
        <w:autoSpaceDE/>
        <w:autoSpaceDN/>
        <w:bidi w:val="0"/>
        <w:snapToGrid w:val="0"/>
        <w:spacing w:line="594" w:lineRule="exact"/>
        <w:ind w:firstLine="640" w:firstLineChars="200"/>
        <w:textAlignment w:val="auto"/>
        <w:rPr>
          <w:rFonts w:eastAsia="方正仿宋_GBK"/>
          <w:sz w:val="32"/>
          <w:szCs w:val="32"/>
        </w:rPr>
      </w:pPr>
      <w:r>
        <w:rPr>
          <w:rFonts w:hint="eastAsia" w:eastAsia="方正仿宋_GBK"/>
          <w:sz w:val="32"/>
          <w:szCs w:val="32"/>
          <w:lang w:val="en-US" w:eastAsia="zh-CN"/>
        </w:rPr>
        <w:t>9</w:t>
      </w:r>
      <w:r>
        <w:rPr>
          <w:rFonts w:eastAsia="方正仿宋_GBK"/>
          <w:sz w:val="32"/>
          <w:szCs w:val="32"/>
        </w:rPr>
        <w:t xml:space="preserve">. </w:t>
      </w:r>
      <w:r>
        <w:rPr>
          <w:rFonts w:hint="eastAsia" w:eastAsia="方正仿宋_GBK"/>
          <w:sz w:val="32"/>
          <w:szCs w:val="32"/>
        </w:rPr>
        <w:t>该项目要求供应商昼夜</w:t>
      </w:r>
      <w:r>
        <w:rPr>
          <w:rFonts w:eastAsia="方正仿宋_GBK"/>
          <w:sz w:val="32"/>
          <w:szCs w:val="32"/>
        </w:rPr>
        <w:t>施工作业</w:t>
      </w:r>
      <w:r>
        <w:rPr>
          <w:rFonts w:hint="eastAsia" w:eastAsia="方正仿宋_GBK"/>
          <w:sz w:val="32"/>
          <w:szCs w:val="32"/>
        </w:rPr>
        <w:t>，加快</w:t>
      </w:r>
      <w:r>
        <w:rPr>
          <w:rFonts w:eastAsia="方正仿宋_GBK"/>
          <w:sz w:val="32"/>
          <w:szCs w:val="32"/>
        </w:rPr>
        <w:t>项目建设</w:t>
      </w:r>
      <w:r>
        <w:rPr>
          <w:rFonts w:hint="eastAsia" w:eastAsia="方正仿宋_GBK"/>
          <w:sz w:val="32"/>
          <w:szCs w:val="32"/>
        </w:rPr>
        <w:t>。</w:t>
      </w:r>
      <w:r>
        <w:rPr>
          <w:rFonts w:eastAsia="方正仿宋_GBK"/>
          <w:sz w:val="32"/>
          <w:szCs w:val="32"/>
        </w:rPr>
        <w:t>但</w:t>
      </w:r>
      <w:r>
        <w:rPr>
          <w:rFonts w:hint="eastAsia" w:eastAsia="方正仿宋_GBK"/>
          <w:sz w:val="32"/>
          <w:szCs w:val="32"/>
        </w:rPr>
        <w:t>如</w:t>
      </w:r>
      <w:r>
        <w:rPr>
          <w:rFonts w:eastAsia="方正仿宋_GBK"/>
          <w:sz w:val="32"/>
          <w:szCs w:val="32"/>
        </w:rPr>
        <w:t>白天施工影响医院正常运行，则不允许</w:t>
      </w:r>
      <w:r>
        <w:rPr>
          <w:rFonts w:hint="eastAsia" w:eastAsia="方正仿宋_GBK"/>
          <w:sz w:val="32"/>
          <w:szCs w:val="32"/>
        </w:rPr>
        <w:t>供应商</w:t>
      </w:r>
      <w:r>
        <w:rPr>
          <w:rFonts w:eastAsia="方正仿宋_GBK"/>
          <w:sz w:val="32"/>
          <w:szCs w:val="32"/>
        </w:rPr>
        <w:t>白天施工，要求施工单位</w:t>
      </w:r>
      <w:r>
        <w:rPr>
          <w:rFonts w:hint="eastAsia" w:eastAsia="方正仿宋_GBK"/>
          <w:sz w:val="32"/>
          <w:szCs w:val="32"/>
        </w:rPr>
        <w:t>在</w:t>
      </w:r>
      <w:r>
        <w:rPr>
          <w:rFonts w:eastAsia="方正仿宋_GBK"/>
          <w:sz w:val="32"/>
          <w:szCs w:val="32"/>
        </w:rPr>
        <w:t>招标之前提前考虑</w:t>
      </w:r>
      <w:r>
        <w:rPr>
          <w:rFonts w:hint="eastAsia" w:eastAsia="方正仿宋_GBK"/>
          <w:sz w:val="32"/>
          <w:szCs w:val="32"/>
        </w:rPr>
        <w:t>该因素</w:t>
      </w:r>
      <w:r>
        <w:rPr>
          <w:rFonts w:eastAsia="方正仿宋_GBK"/>
          <w:sz w:val="32"/>
          <w:szCs w:val="32"/>
        </w:rPr>
        <w:t>，做好夜间施工的</w:t>
      </w:r>
      <w:r>
        <w:rPr>
          <w:rFonts w:hint="eastAsia" w:eastAsia="方正仿宋_GBK"/>
          <w:sz w:val="32"/>
          <w:szCs w:val="32"/>
        </w:rPr>
        <w:t>相关</w:t>
      </w:r>
      <w:r>
        <w:rPr>
          <w:rFonts w:eastAsia="方正仿宋_GBK"/>
          <w:sz w:val="32"/>
          <w:szCs w:val="32"/>
        </w:rPr>
        <w:t>措施，</w:t>
      </w:r>
      <w:r>
        <w:rPr>
          <w:rFonts w:hint="eastAsia" w:eastAsia="方正仿宋_GBK"/>
          <w:sz w:val="32"/>
          <w:szCs w:val="32"/>
        </w:rPr>
        <w:t>供应商</w:t>
      </w:r>
      <w:r>
        <w:rPr>
          <w:rFonts w:eastAsia="方正仿宋_GBK"/>
          <w:sz w:val="32"/>
          <w:szCs w:val="32"/>
        </w:rPr>
        <w:t>不能</w:t>
      </w:r>
      <w:r>
        <w:rPr>
          <w:rFonts w:hint="eastAsia" w:eastAsia="方正仿宋_GBK"/>
          <w:sz w:val="32"/>
          <w:szCs w:val="32"/>
        </w:rPr>
        <w:t>因</w:t>
      </w:r>
      <w:r>
        <w:rPr>
          <w:rFonts w:eastAsia="方正仿宋_GBK"/>
          <w:sz w:val="32"/>
          <w:szCs w:val="32"/>
        </w:rPr>
        <w:t>昼夜施工问题</w:t>
      </w:r>
      <w:r>
        <w:rPr>
          <w:rFonts w:hint="eastAsia" w:eastAsia="方正仿宋_GBK"/>
          <w:sz w:val="32"/>
          <w:szCs w:val="32"/>
        </w:rPr>
        <w:t>提出</w:t>
      </w:r>
      <w:r>
        <w:rPr>
          <w:rFonts w:eastAsia="方正仿宋_GBK"/>
          <w:sz w:val="32"/>
          <w:szCs w:val="32"/>
        </w:rPr>
        <w:t xml:space="preserve">工期延误和索赔。 </w:t>
      </w:r>
    </w:p>
    <w:p>
      <w:pPr>
        <w:pStyle w:val="3"/>
        <w:pageBreakBefore w:val="0"/>
        <w:kinsoku/>
        <w:wordWrap/>
        <w:overflowPunct/>
        <w:topLinePunct w:val="0"/>
        <w:autoSpaceDE/>
        <w:autoSpaceDN/>
        <w:bidi w:val="0"/>
        <w:spacing w:line="594" w:lineRule="exact"/>
        <w:ind w:firstLine="640" w:firstLineChars="200"/>
        <w:textAlignment w:val="auto"/>
        <w:rPr>
          <w:rFonts w:ascii="Times New Roman" w:hAnsi="Times New Roman" w:eastAsia="方正黑体_GBK"/>
          <w:sz w:val="32"/>
          <w:szCs w:val="32"/>
        </w:rPr>
      </w:pPr>
      <w:bookmarkStart w:id="100" w:name="_Toc12500"/>
      <w:r>
        <w:rPr>
          <w:rFonts w:ascii="Times New Roman" w:hAnsi="Times New Roman" w:eastAsia="方正黑体_GBK"/>
          <w:sz w:val="32"/>
          <w:szCs w:val="32"/>
        </w:rPr>
        <w:t>八、争议解决</w:t>
      </w:r>
      <w:bookmarkEnd w:id="100"/>
    </w:p>
    <w:p>
      <w:pPr>
        <w:pStyle w:val="3"/>
        <w:pageBreakBefore w:val="0"/>
        <w:kinsoku/>
        <w:wordWrap/>
        <w:overflowPunct/>
        <w:topLinePunct w:val="0"/>
        <w:autoSpaceDE/>
        <w:autoSpaceDN/>
        <w:bidi w:val="0"/>
        <w:spacing w:line="594" w:lineRule="exact"/>
        <w:ind w:firstLine="640" w:firstLineChars="200"/>
        <w:textAlignment w:val="auto"/>
        <w:rPr>
          <w:rFonts w:ascii="Times New Roman" w:hAnsi="Times New Roman" w:eastAsia="方正仿宋_GBK"/>
          <w:sz w:val="32"/>
          <w:szCs w:val="32"/>
        </w:rPr>
      </w:pPr>
      <w:bookmarkStart w:id="101" w:name="_Toc3174"/>
      <w:bookmarkStart w:id="102" w:name="_Toc204852503"/>
      <w:r>
        <w:rPr>
          <w:rFonts w:hint="eastAsia" w:ascii="Times New Roman" w:hAnsi="Times New Roman" w:eastAsia="方正仿宋_GBK"/>
          <w:sz w:val="32"/>
          <w:szCs w:val="32"/>
          <w:lang w:eastAsia="zh-CN"/>
        </w:rPr>
        <w:t>采购人与供应商</w:t>
      </w:r>
      <w:r>
        <w:rPr>
          <w:rFonts w:hint="eastAsia" w:ascii="Times New Roman" w:hAnsi="Times New Roman" w:eastAsia="方正仿宋_GBK"/>
          <w:sz w:val="32"/>
          <w:szCs w:val="32"/>
        </w:rPr>
        <w:t>双方在合同履行中发生的任何争议，应协商解决。协商不成任何一方均有权向</w:t>
      </w:r>
      <w:r>
        <w:rPr>
          <w:rFonts w:hint="eastAsia" w:ascii="Times New Roman" w:hAnsi="Times New Roman" w:eastAsia="方正仿宋_GBK"/>
          <w:sz w:val="32"/>
          <w:szCs w:val="32"/>
          <w:lang w:eastAsia="zh-CN"/>
        </w:rPr>
        <w:t>采购人</w:t>
      </w:r>
      <w:r>
        <w:rPr>
          <w:rFonts w:hint="eastAsia" w:ascii="Times New Roman" w:hAnsi="Times New Roman" w:eastAsia="方正仿宋_GBK"/>
          <w:sz w:val="32"/>
          <w:szCs w:val="32"/>
        </w:rPr>
        <w:t>所在地人民法院提起诉讼。</w:t>
      </w:r>
      <w:r>
        <w:rPr>
          <w:rFonts w:hint="eastAsia" w:ascii="Times New Roman" w:hAnsi="Times New Roman" w:eastAsia="方正仿宋_GBK"/>
          <w:sz w:val="32"/>
          <w:szCs w:val="32"/>
          <w:lang w:eastAsia="zh-CN"/>
        </w:rPr>
        <w:t>采购人</w:t>
      </w:r>
      <w:r>
        <w:rPr>
          <w:rFonts w:hint="eastAsia" w:ascii="Times New Roman" w:hAnsi="Times New Roman" w:eastAsia="方正仿宋_GBK"/>
          <w:sz w:val="32"/>
          <w:szCs w:val="32"/>
        </w:rPr>
        <w:t>为实现债权支出的诉讼费/仲裁费、律师费、执行费、鉴定费、差旅费等由</w:t>
      </w:r>
      <w:r>
        <w:rPr>
          <w:rFonts w:hint="eastAsia" w:ascii="Times New Roman" w:hAnsi="Times New Roman" w:eastAsia="方正仿宋_GBK"/>
          <w:sz w:val="32"/>
          <w:szCs w:val="32"/>
          <w:lang w:eastAsia="zh-CN"/>
        </w:rPr>
        <w:t>供应商</w:t>
      </w:r>
      <w:r>
        <w:rPr>
          <w:rFonts w:hint="eastAsia" w:ascii="Times New Roman" w:hAnsi="Times New Roman" w:eastAsia="方正仿宋_GBK"/>
          <w:sz w:val="32"/>
          <w:szCs w:val="32"/>
        </w:rPr>
        <w:t>承担。仲裁或诉讼进行过程中，双方将继续履行本合同未涉仲裁或诉讼的其它部分。</w:t>
      </w:r>
      <w:bookmarkEnd w:id="101"/>
      <w:bookmarkEnd w:id="102"/>
    </w:p>
    <w:p>
      <w:pPr>
        <w:pStyle w:val="3"/>
        <w:spacing w:line="240" w:lineRule="auto"/>
        <w:ind w:firstLine="640" w:firstLineChars="200"/>
        <w:rPr>
          <w:rFonts w:ascii="Times New Roman" w:hAnsi="Times New Roman" w:eastAsia="方正黑体_GBK"/>
          <w:sz w:val="32"/>
          <w:szCs w:val="32"/>
        </w:rPr>
      </w:pPr>
    </w:p>
    <w:bookmarkEnd w:id="87"/>
    <w:bookmarkEnd w:id="88"/>
    <w:bookmarkEnd w:id="89"/>
    <w:bookmarkEnd w:id="90"/>
    <w:p>
      <w:pPr>
        <w:pStyle w:val="2"/>
        <w:spacing w:before="0" w:beforeLines="0" w:after="0" w:afterLines="0" w:line="240" w:lineRule="auto"/>
        <w:rPr>
          <w:sz w:val="36"/>
          <w:szCs w:val="36"/>
        </w:rPr>
      </w:pPr>
      <w:bookmarkStart w:id="103" w:name="_Toc12972"/>
      <w:bookmarkStart w:id="104" w:name="_Toc423596047"/>
      <w:bookmarkStart w:id="105" w:name="_Toc429558971"/>
      <w:r>
        <w:rPr>
          <w:sz w:val="36"/>
          <w:szCs w:val="36"/>
        </w:rPr>
        <w:br w:type="page"/>
      </w:r>
    </w:p>
    <w:p>
      <w:pPr>
        <w:pStyle w:val="2"/>
        <w:spacing w:before="0" w:beforeLines="0" w:after="0" w:afterLines="0" w:line="240" w:lineRule="auto"/>
        <w:rPr>
          <w:rFonts w:hint="eastAsia" w:ascii="方正小标宋_GBK" w:hAnsi="方正小标宋_GBK" w:eastAsia="方正小标宋_GBK" w:cs="方正小标宋_GBK"/>
          <w:sz w:val="44"/>
          <w:szCs w:val="44"/>
        </w:rPr>
      </w:pPr>
      <w:bookmarkStart w:id="106" w:name="_Toc20141"/>
      <w:r>
        <w:rPr>
          <w:rFonts w:hint="eastAsia" w:ascii="方正小标宋_GBK" w:hAnsi="方正小标宋_GBK" w:eastAsia="方正小标宋_GBK" w:cs="方正小标宋_GBK"/>
          <w:sz w:val="44"/>
          <w:szCs w:val="44"/>
        </w:rPr>
        <w:t xml:space="preserve">第四篇  </w:t>
      </w:r>
      <w:bookmarkEnd w:id="103"/>
      <w:bookmarkEnd w:id="104"/>
      <w:bookmarkEnd w:id="105"/>
      <w:bookmarkStart w:id="107" w:name="_Toc7719"/>
      <w:bookmarkStart w:id="108" w:name="_Toc429558982"/>
      <w:bookmarkStart w:id="109" w:name="_Toc423596058"/>
      <w:r>
        <w:rPr>
          <w:rFonts w:hint="eastAsia" w:ascii="方正小标宋_GBK" w:hAnsi="方正小标宋_GBK" w:eastAsia="方正小标宋_GBK" w:cs="方正小标宋_GBK"/>
          <w:sz w:val="44"/>
          <w:szCs w:val="44"/>
        </w:rPr>
        <w:t>供应商须知</w:t>
      </w:r>
      <w:bookmarkEnd w:id="106"/>
      <w:bookmarkEnd w:id="107"/>
      <w:bookmarkEnd w:id="108"/>
      <w:bookmarkEnd w:id="109"/>
    </w:p>
    <w:p>
      <w:pPr>
        <w:pStyle w:val="3"/>
        <w:spacing w:line="240" w:lineRule="auto"/>
        <w:ind w:firstLine="640" w:firstLineChars="200"/>
        <w:rPr>
          <w:rFonts w:ascii="Times New Roman" w:hAnsi="Times New Roman" w:eastAsia="方正黑体_GBK"/>
          <w:sz w:val="32"/>
          <w:szCs w:val="32"/>
        </w:rPr>
      </w:pPr>
      <w:bookmarkStart w:id="110" w:name="_Toc429558983"/>
      <w:bookmarkStart w:id="111" w:name="_Toc423596059"/>
      <w:bookmarkStart w:id="112" w:name="_Toc23684"/>
    </w:p>
    <w:p>
      <w:pPr>
        <w:pStyle w:val="3"/>
        <w:keepNext/>
        <w:keepLines w:val="0"/>
        <w:pageBreakBefore w:val="0"/>
        <w:widowControl w:val="0"/>
        <w:kinsoku/>
        <w:wordWrap/>
        <w:overflowPunct/>
        <w:topLinePunct w:val="0"/>
        <w:autoSpaceDE/>
        <w:autoSpaceDN/>
        <w:bidi w:val="0"/>
        <w:spacing w:line="594" w:lineRule="exact"/>
        <w:ind w:firstLine="640" w:firstLineChars="200"/>
        <w:textAlignment w:val="auto"/>
        <w:rPr>
          <w:rFonts w:ascii="Times New Roman" w:hAnsi="Times New Roman" w:eastAsia="方正黑体_GBK"/>
          <w:sz w:val="32"/>
          <w:szCs w:val="32"/>
        </w:rPr>
      </w:pPr>
      <w:bookmarkStart w:id="113" w:name="_Toc11543"/>
      <w:r>
        <w:rPr>
          <w:rFonts w:ascii="Times New Roman" w:hAnsi="Times New Roman" w:eastAsia="方正黑体_GBK"/>
          <w:sz w:val="32"/>
          <w:szCs w:val="32"/>
        </w:rPr>
        <w:t>一、</w:t>
      </w:r>
      <w:bookmarkEnd w:id="110"/>
      <w:bookmarkEnd w:id="111"/>
      <w:bookmarkEnd w:id="112"/>
      <w:r>
        <w:rPr>
          <w:rFonts w:ascii="Times New Roman" w:hAnsi="Times New Roman" w:eastAsia="方正黑体_GBK"/>
          <w:sz w:val="32"/>
          <w:szCs w:val="32"/>
        </w:rPr>
        <w:t>供应商条件</w:t>
      </w:r>
      <w:bookmarkEnd w:id="113"/>
    </w:p>
    <w:p>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eastAsia="方正仿宋_GBK"/>
          <w:sz w:val="32"/>
          <w:szCs w:val="32"/>
        </w:rPr>
      </w:pPr>
      <w:r>
        <w:rPr>
          <w:rFonts w:eastAsia="方正仿宋_GBK"/>
          <w:sz w:val="32"/>
          <w:szCs w:val="32"/>
        </w:rPr>
        <w:t>合格供应商应完全符合询价采购文件第一篇中规定的供应商资格条件，并对询价采购文件作出实质性响应，拟成交供应商在签订合同时提交相关资料。</w:t>
      </w:r>
    </w:p>
    <w:p>
      <w:pPr>
        <w:pStyle w:val="3"/>
        <w:keepNext/>
        <w:keepLines w:val="0"/>
        <w:pageBreakBefore w:val="0"/>
        <w:widowControl w:val="0"/>
        <w:kinsoku/>
        <w:wordWrap/>
        <w:overflowPunct/>
        <w:topLinePunct w:val="0"/>
        <w:autoSpaceDE/>
        <w:autoSpaceDN/>
        <w:bidi w:val="0"/>
        <w:spacing w:line="594" w:lineRule="exact"/>
        <w:ind w:firstLine="640" w:firstLineChars="200"/>
        <w:textAlignment w:val="auto"/>
        <w:rPr>
          <w:rFonts w:ascii="Times New Roman" w:hAnsi="Times New Roman" w:eastAsia="方正黑体_GBK"/>
          <w:sz w:val="32"/>
          <w:szCs w:val="32"/>
        </w:rPr>
      </w:pPr>
      <w:bookmarkStart w:id="114" w:name="_Toc24833"/>
      <w:bookmarkStart w:id="115" w:name="_Toc423596060"/>
      <w:bookmarkStart w:id="116" w:name="_Toc429558984"/>
      <w:bookmarkStart w:id="117" w:name="_Toc30094"/>
      <w:r>
        <w:rPr>
          <w:rFonts w:ascii="Times New Roman" w:hAnsi="Times New Roman" w:eastAsia="方正黑体_GBK"/>
          <w:sz w:val="32"/>
          <w:szCs w:val="32"/>
        </w:rPr>
        <w:t>二、</w:t>
      </w:r>
      <w:bookmarkEnd w:id="114"/>
      <w:bookmarkEnd w:id="115"/>
      <w:bookmarkEnd w:id="116"/>
      <w:r>
        <w:rPr>
          <w:rFonts w:ascii="Times New Roman" w:hAnsi="Times New Roman" w:eastAsia="方正黑体_GBK"/>
          <w:sz w:val="32"/>
          <w:szCs w:val="32"/>
        </w:rPr>
        <w:t>询价</w:t>
      </w:r>
      <w:r>
        <w:rPr>
          <w:rFonts w:hint="eastAsia" w:ascii="Times New Roman" w:hAnsi="Times New Roman" w:eastAsia="方正黑体_GBK"/>
          <w:sz w:val="32"/>
          <w:szCs w:val="32"/>
        </w:rPr>
        <w:t>采购</w:t>
      </w:r>
      <w:r>
        <w:rPr>
          <w:rFonts w:ascii="Times New Roman" w:hAnsi="Times New Roman" w:eastAsia="方正黑体_GBK"/>
          <w:sz w:val="32"/>
          <w:szCs w:val="32"/>
        </w:rPr>
        <w:t>文件</w:t>
      </w:r>
      <w:bookmarkEnd w:id="117"/>
    </w:p>
    <w:p>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eastAsia="方正仿宋_GBK"/>
          <w:sz w:val="32"/>
          <w:szCs w:val="32"/>
        </w:rPr>
      </w:pPr>
      <w:r>
        <w:rPr>
          <w:rFonts w:eastAsia="方正仿宋_GBK"/>
          <w:sz w:val="32"/>
          <w:szCs w:val="32"/>
        </w:rPr>
        <w:t>询价</w:t>
      </w:r>
      <w:r>
        <w:rPr>
          <w:rFonts w:hint="eastAsia" w:eastAsia="方正仿宋_GBK"/>
          <w:sz w:val="32"/>
          <w:szCs w:val="32"/>
        </w:rPr>
        <w:t>采购</w:t>
      </w:r>
      <w:r>
        <w:rPr>
          <w:rFonts w:eastAsia="方正仿宋_GBK"/>
          <w:sz w:val="32"/>
          <w:szCs w:val="32"/>
        </w:rPr>
        <w:t>文件是供应商编制响应文件的依据，是评审委员会评判依据和标准。询价采购文件也是采购人与成交供应商签订合同的基础。</w:t>
      </w:r>
    </w:p>
    <w:p>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eastAsia="方正仿宋_GBK"/>
          <w:sz w:val="32"/>
          <w:szCs w:val="32"/>
        </w:rPr>
      </w:pPr>
      <w:r>
        <w:rPr>
          <w:rFonts w:eastAsia="方正仿宋_GBK"/>
          <w:sz w:val="32"/>
          <w:szCs w:val="32"/>
        </w:rPr>
        <w:t>询价采购文件由询价采购邀请书；项目技术规格、数量及质量要求；商务条款；供应商须知；</w:t>
      </w:r>
      <w:r>
        <w:rPr>
          <w:rFonts w:hint="eastAsia" w:eastAsia="方正仿宋_GBK"/>
          <w:sz w:val="32"/>
          <w:szCs w:val="32"/>
        </w:rPr>
        <w:t>采购程序、评定成交的标准、无效报价及采购终止</w:t>
      </w:r>
      <w:r>
        <w:rPr>
          <w:rFonts w:eastAsia="方正仿宋_GBK"/>
          <w:sz w:val="32"/>
          <w:szCs w:val="32"/>
        </w:rPr>
        <w:t>；合同主要条款和格式合同（样本）；响应文件格式等七部分组成。</w:t>
      </w:r>
    </w:p>
    <w:p>
      <w:pPr>
        <w:pStyle w:val="3"/>
        <w:keepNext/>
        <w:keepLines w:val="0"/>
        <w:pageBreakBefore w:val="0"/>
        <w:widowControl w:val="0"/>
        <w:kinsoku/>
        <w:wordWrap/>
        <w:overflowPunct/>
        <w:topLinePunct w:val="0"/>
        <w:autoSpaceDE/>
        <w:autoSpaceDN/>
        <w:bidi w:val="0"/>
        <w:spacing w:line="594" w:lineRule="exact"/>
        <w:ind w:firstLine="640" w:firstLineChars="200"/>
        <w:textAlignment w:val="auto"/>
        <w:rPr>
          <w:rFonts w:ascii="Times New Roman" w:hAnsi="Times New Roman" w:eastAsia="方正黑体_GBK"/>
          <w:bCs/>
          <w:sz w:val="32"/>
          <w:szCs w:val="32"/>
        </w:rPr>
      </w:pPr>
      <w:bookmarkStart w:id="118" w:name="_Toc423596066"/>
      <w:bookmarkStart w:id="119" w:name="_Toc429558990"/>
      <w:bookmarkStart w:id="120" w:name="_Toc771"/>
      <w:bookmarkStart w:id="121" w:name="_Toc14008"/>
      <w:r>
        <w:rPr>
          <w:rFonts w:hint="eastAsia" w:ascii="Times New Roman" w:hAnsi="Times New Roman" w:eastAsia="方正黑体_GBK"/>
          <w:sz w:val="32"/>
          <w:szCs w:val="32"/>
          <w:lang w:eastAsia="zh-CN"/>
        </w:rPr>
        <w:t>三</w:t>
      </w:r>
      <w:r>
        <w:rPr>
          <w:rFonts w:ascii="Times New Roman" w:hAnsi="Times New Roman" w:eastAsia="方正黑体_GBK"/>
          <w:sz w:val="32"/>
          <w:szCs w:val="32"/>
        </w:rPr>
        <w:t>、</w:t>
      </w:r>
      <w:bookmarkEnd w:id="118"/>
      <w:bookmarkEnd w:id="119"/>
      <w:bookmarkEnd w:id="120"/>
      <w:bookmarkStart w:id="122" w:name="_Toc489278111"/>
      <w:bookmarkStart w:id="123" w:name="_Toc342913392"/>
      <w:bookmarkStart w:id="124" w:name="_Toc102227318"/>
      <w:bookmarkStart w:id="125" w:name="_Toc29844"/>
      <w:bookmarkStart w:id="126" w:name="_Toc426965632"/>
      <w:bookmarkStart w:id="127" w:name="_Toc179714297"/>
      <w:bookmarkStart w:id="128" w:name="_Toc487204781"/>
      <w:bookmarkStart w:id="129" w:name="_Toc10324"/>
      <w:bookmarkStart w:id="130" w:name="_Toc895"/>
      <w:bookmarkStart w:id="131" w:name="_Toc429558991"/>
      <w:bookmarkStart w:id="132" w:name="_Toc423596067"/>
      <w:r>
        <w:rPr>
          <w:rFonts w:hint="eastAsia" w:ascii="Times New Roman" w:hAnsi="Times New Roman" w:eastAsia="方正黑体_GBK"/>
          <w:bCs/>
          <w:sz w:val="32"/>
          <w:szCs w:val="32"/>
        </w:rPr>
        <w:t>采购</w:t>
      </w:r>
      <w:r>
        <w:rPr>
          <w:rFonts w:ascii="Times New Roman" w:hAnsi="Times New Roman" w:eastAsia="方正黑体_GBK"/>
          <w:bCs/>
          <w:sz w:val="32"/>
          <w:szCs w:val="32"/>
        </w:rPr>
        <w:t>要求</w:t>
      </w:r>
      <w:bookmarkEnd w:id="121"/>
      <w:bookmarkEnd w:id="122"/>
      <w:bookmarkEnd w:id="123"/>
      <w:bookmarkEnd w:id="124"/>
      <w:bookmarkEnd w:id="125"/>
      <w:bookmarkEnd w:id="126"/>
      <w:bookmarkEnd w:id="127"/>
      <w:bookmarkEnd w:id="128"/>
      <w:bookmarkEnd w:id="129"/>
      <w:bookmarkEnd w:id="130"/>
    </w:p>
    <w:p>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（一）响应文件</w:t>
      </w:r>
    </w:p>
    <w:p>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eastAsia="方正仿宋_GBK"/>
          <w:sz w:val="32"/>
          <w:szCs w:val="32"/>
        </w:rPr>
      </w:pPr>
      <w:r>
        <w:rPr>
          <w:rFonts w:eastAsia="方正仿宋_GBK"/>
          <w:sz w:val="32"/>
          <w:szCs w:val="32"/>
        </w:rPr>
        <w:t>施工企业应当按照询价采购文件的要求编制响应文件，并对询价采购文件提出的要求和条件作出实质性响应，响应文件原则上采用软面订本，同时应编制完整的页码、目录。</w:t>
      </w:r>
    </w:p>
    <w:p>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eastAsia="方正仿宋_GBK"/>
          <w:sz w:val="32"/>
          <w:szCs w:val="32"/>
        </w:rPr>
      </w:pPr>
      <w:r>
        <w:rPr>
          <w:rFonts w:eastAsia="方正仿宋_GBK"/>
          <w:sz w:val="32"/>
          <w:szCs w:val="32"/>
        </w:rPr>
        <w:t>响应文件组成：响应文件由第</w:t>
      </w:r>
      <w:r>
        <w:rPr>
          <w:rFonts w:hint="eastAsia" w:eastAsia="方正仿宋_GBK"/>
          <w:sz w:val="32"/>
          <w:szCs w:val="32"/>
          <w:lang w:eastAsia="zh-CN"/>
        </w:rPr>
        <w:t>七</w:t>
      </w:r>
      <w:r>
        <w:rPr>
          <w:rFonts w:eastAsia="方正仿宋_GBK"/>
          <w:sz w:val="32"/>
          <w:szCs w:val="32"/>
        </w:rPr>
        <w:t>篇“响应文件格式要求”规定的部分和施工企业所作的一切有效补充、修改和承诺等文件组成，施工企业应按照第</w:t>
      </w:r>
      <w:r>
        <w:rPr>
          <w:rFonts w:hint="eastAsia" w:eastAsia="方正仿宋_GBK"/>
          <w:sz w:val="32"/>
          <w:szCs w:val="32"/>
          <w:lang w:eastAsia="zh-CN"/>
        </w:rPr>
        <w:t>七</w:t>
      </w:r>
      <w:r>
        <w:rPr>
          <w:rFonts w:eastAsia="方正仿宋_GBK"/>
          <w:sz w:val="32"/>
          <w:szCs w:val="32"/>
        </w:rPr>
        <w:t>篇“响应文件格式”规定的目录顺序组织编写和装订</w:t>
      </w:r>
      <w:r>
        <w:rPr>
          <w:rFonts w:hint="eastAsia" w:eastAsia="方正仿宋_GBK"/>
          <w:sz w:val="32"/>
          <w:szCs w:val="32"/>
        </w:rPr>
        <w:t>并</w:t>
      </w:r>
      <w:r>
        <w:rPr>
          <w:rFonts w:eastAsia="方正仿宋_GBK"/>
          <w:sz w:val="32"/>
          <w:szCs w:val="32"/>
        </w:rPr>
        <w:t>密封，也可在基本格式基础上对表格进行扩展，未规定格式的由施工企业自定格式。</w:t>
      </w:r>
    </w:p>
    <w:p>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（二）提交响应文件的份数和签署</w:t>
      </w:r>
    </w:p>
    <w:p>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eastAsia="方正仿宋_GBK"/>
          <w:sz w:val="32"/>
          <w:szCs w:val="32"/>
        </w:rPr>
      </w:pPr>
      <w:r>
        <w:rPr>
          <w:rFonts w:hint="eastAsia" w:eastAsia="方正仿宋_GBK"/>
          <w:sz w:val="32"/>
          <w:szCs w:val="32"/>
        </w:rPr>
        <w:t>1. 响应文件一式贰份，其中正本一份，副本一份。</w:t>
      </w:r>
    </w:p>
    <w:p>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eastAsia="方正仿宋_GBK"/>
          <w:sz w:val="32"/>
          <w:szCs w:val="32"/>
        </w:rPr>
      </w:pPr>
      <w:r>
        <w:rPr>
          <w:rFonts w:hint="eastAsia" w:eastAsia="方正仿宋_GBK"/>
          <w:sz w:val="32"/>
          <w:szCs w:val="32"/>
        </w:rPr>
        <w:t>2. 在响应文件正本中规定签字、盖章的地方必须按其规定签字、盖章。还应在封套上注明“正本”、“副本”。</w:t>
      </w:r>
    </w:p>
    <w:p>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eastAsia="方正仿宋_GBK"/>
          <w:sz w:val="32"/>
          <w:szCs w:val="32"/>
        </w:rPr>
      </w:pPr>
      <w:r>
        <w:rPr>
          <w:rFonts w:hint="eastAsia" w:eastAsia="方正仿宋_GBK"/>
          <w:sz w:val="32"/>
          <w:szCs w:val="32"/>
        </w:rPr>
        <w:t>3.投标清单电子版本和盖章的pdf版本装入u盘，随纸质版装入投标文件袋密封(报价书单独装入投标文件袋，响应文件正副本及U盘装入一个文件袋中），。</w:t>
      </w:r>
    </w:p>
    <w:p>
      <w:pPr>
        <w:pStyle w:val="4"/>
        <w:keepNext/>
        <w:keepLines w:val="0"/>
        <w:pageBreakBefore w:val="0"/>
        <w:widowControl w:val="0"/>
        <w:kinsoku/>
        <w:wordWrap/>
        <w:overflowPunct/>
        <w:topLinePunct w:val="0"/>
        <w:autoSpaceDE/>
        <w:autoSpaceDN/>
        <w:bidi w:val="0"/>
        <w:spacing w:before="0" w:after="0" w:line="594" w:lineRule="exact"/>
        <w:ind w:firstLine="640" w:firstLineChars="200"/>
        <w:textAlignment w:val="auto"/>
        <w:rPr>
          <w:rFonts w:hint="eastAsia" w:ascii="Times New Roman" w:hAnsi="Times New Roman" w:eastAsia="方正仿宋_GBK" w:cs="Times New Roman"/>
          <w:b w:val="0"/>
          <w:bCs w:val="0"/>
          <w:kern w:val="2"/>
          <w:sz w:val="32"/>
          <w:szCs w:val="32"/>
          <w:lang w:val="en-US" w:eastAsia="zh-CN" w:bidi="ar-SA"/>
        </w:rPr>
      </w:pPr>
      <w:bookmarkStart w:id="133" w:name="_Toc4733"/>
      <w:r>
        <w:rPr>
          <w:rFonts w:hint="eastAsia" w:ascii="Times New Roman" w:hAnsi="Times New Roman" w:eastAsia="方正仿宋_GBK" w:cs="Times New Roman"/>
          <w:b w:val="0"/>
          <w:bCs w:val="0"/>
          <w:kern w:val="2"/>
          <w:sz w:val="32"/>
          <w:szCs w:val="32"/>
          <w:lang w:val="en-US" w:eastAsia="zh-CN" w:bidi="ar-SA"/>
        </w:rPr>
        <w:t>4.若供应商对响应文件的错处作必要修改，则应在修改处加盖供应商公章或由法定代表人（或其授权代表）或自然人（供应商为自然人）签署确认。</w:t>
      </w:r>
      <w:bookmarkEnd w:id="133"/>
    </w:p>
    <w:p>
      <w:pPr>
        <w:pStyle w:val="4"/>
        <w:keepNext/>
        <w:keepLines w:val="0"/>
        <w:pageBreakBefore w:val="0"/>
        <w:widowControl w:val="0"/>
        <w:kinsoku/>
        <w:wordWrap/>
        <w:overflowPunct/>
        <w:topLinePunct w:val="0"/>
        <w:autoSpaceDE/>
        <w:autoSpaceDN/>
        <w:bidi w:val="0"/>
        <w:spacing w:before="0" w:after="0" w:line="594" w:lineRule="exact"/>
        <w:ind w:firstLine="640" w:firstLineChars="200"/>
        <w:textAlignment w:val="auto"/>
        <w:rPr>
          <w:rFonts w:hint="eastAsia" w:ascii="Times New Roman" w:hAnsi="Times New Roman" w:eastAsia="方正仿宋_GBK" w:cs="Times New Roman"/>
          <w:b w:val="0"/>
          <w:bCs w:val="0"/>
          <w:kern w:val="2"/>
          <w:sz w:val="32"/>
          <w:szCs w:val="32"/>
          <w:lang w:val="en-US" w:eastAsia="zh-CN" w:bidi="ar-SA"/>
        </w:rPr>
      </w:pPr>
      <w:bookmarkStart w:id="134" w:name="_Toc5268"/>
      <w:r>
        <w:rPr>
          <w:rFonts w:hint="eastAsia" w:ascii="Times New Roman" w:hAnsi="Times New Roman" w:eastAsia="方正仿宋_GBK" w:cs="Times New Roman"/>
          <w:b w:val="0"/>
          <w:bCs w:val="0"/>
          <w:kern w:val="2"/>
          <w:sz w:val="32"/>
          <w:szCs w:val="32"/>
          <w:lang w:val="en-US" w:eastAsia="zh-CN" w:bidi="ar-SA"/>
        </w:rPr>
        <w:t>5.电报、电话、传真形式的响应文件概不接受。</w:t>
      </w:r>
      <w:bookmarkEnd w:id="134"/>
    </w:p>
    <w:p>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（三）各个</w:t>
      </w:r>
      <w:r>
        <w:rPr>
          <w:rFonts w:hint="eastAsia" w:ascii="方正楷体_GBK" w:hAnsi="方正楷体_GBK" w:eastAsia="方正楷体_GBK" w:cs="方正楷体_GBK"/>
          <w:sz w:val="32"/>
          <w:szCs w:val="32"/>
          <w:lang w:eastAsia="zh-CN"/>
        </w:rPr>
        <w:t>供应商</w:t>
      </w:r>
      <w:r>
        <w:rPr>
          <w:rFonts w:hint="eastAsia" w:ascii="方正楷体_GBK" w:hAnsi="方正楷体_GBK" w:eastAsia="方正楷体_GBK" w:cs="方正楷体_GBK"/>
          <w:sz w:val="32"/>
          <w:szCs w:val="32"/>
        </w:rPr>
        <w:t>可派1-2名代表参与</w:t>
      </w:r>
      <w:r>
        <w:rPr>
          <w:rFonts w:hint="eastAsia" w:ascii="方正楷体_GBK" w:hAnsi="方正楷体_GBK" w:eastAsia="方正楷体_GBK" w:cs="方正楷体_GBK"/>
          <w:sz w:val="32"/>
          <w:szCs w:val="32"/>
          <w:lang w:eastAsia="zh-CN"/>
        </w:rPr>
        <w:t>投标</w:t>
      </w:r>
      <w:r>
        <w:rPr>
          <w:rFonts w:hint="eastAsia" w:ascii="方正楷体_GBK" w:hAnsi="方正楷体_GBK" w:eastAsia="方正楷体_GBK" w:cs="方正楷体_GBK"/>
          <w:sz w:val="32"/>
          <w:szCs w:val="32"/>
        </w:rPr>
        <w:t>，至少1人应为法定代表人或具有法定代表人授权委托书的授权代表。</w:t>
      </w:r>
    </w:p>
    <w:p>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宋体" w:hAnsi="宋体" w:cs="宋体"/>
          <w:color w:val="auto"/>
          <w:sz w:val="32"/>
          <w:szCs w:val="32"/>
          <w:highlight w:val="none"/>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eastAsia="zh-CN"/>
        </w:rPr>
        <w:t>四</w:t>
      </w:r>
      <w:r>
        <w:rPr>
          <w:rFonts w:hint="eastAsia" w:ascii="方正楷体_GBK" w:hAnsi="方正楷体_GBK" w:eastAsia="方正楷体_GBK" w:cs="方正楷体_GBK"/>
          <w:sz w:val="32"/>
          <w:szCs w:val="32"/>
        </w:rPr>
        <w:t>）修正错误</w:t>
      </w:r>
    </w:p>
    <w:p>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若供应商所递交的响应文件或报价中的价格出现大写金额和小写金额不一致的错误，以大写金额修正为准。</w:t>
      </w:r>
    </w:p>
    <w:p>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询价小组或采购人按上述修正错误的原则及方法修正供应商的报价，供应商同意并签署确认后，修正后的报价对供应商具有约束作用。如果供应商不接受修正后的价格，将视为无效报价。</w:t>
      </w:r>
    </w:p>
    <w:p>
      <w:pPr>
        <w:pStyle w:val="4"/>
        <w:keepNext/>
        <w:keepLines w:val="0"/>
        <w:pageBreakBefore w:val="0"/>
        <w:widowControl w:val="0"/>
        <w:kinsoku/>
        <w:wordWrap/>
        <w:overflowPunct/>
        <w:topLinePunct w:val="0"/>
        <w:autoSpaceDE/>
        <w:autoSpaceDN/>
        <w:bidi w:val="0"/>
        <w:spacing w:before="0" w:after="0" w:line="594" w:lineRule="exact"/>
        <w:ind w:firstLine="640" w:firstLineChars="200"/>
        <w:textAlignment w:val="auto"/>
        <w:rPr>
          <w:rFonts w:hint="eastAsia" w:ascii="方正楷体_GBK" w:hAnsi="方正楷体_GBK" w:eastAsia="方正楷体_GBK" w:cs="方正楷体_GBK"/>
          <w:b w:val="0"/>
          <w:bCs w:val="0"/>
          <w:kern w:val="2"/>
          <w:sz w:val="32"/>
          <w:szCs w:val="32"/>
          <w:lang w:val="en-US" w:eastAsia="zh-CN" w:bidi="ar-SA"/>
        </w:rPr>
      </w:pPr>
      <w:bookmarkStart w:id="135" w:name="_Toc13449"/>
      <w:r>
        <w:rPr>
          <w:rFonts w:hint="eastAsia" w:ascii="方正楷体_GBK" w:hAnsi="方正楷体_GBK" w:eastAsia="方正楷体_GBK" w:cs="方正楷体_GBK"/>
          <w:b w:val="0"/>
          <w:bCs w:val="0"/>
          <w:kern w:val="2"/>
          <w:sz w:val="32"/>
          <w:szCs w:val="32"/>
          <w:lang w:val="en-US" w:eastAsia="zh-CN" w:bidi="ar-SA"/>
        </w:rPr>
        <w:t>（五）响应文件的递交（网下询价适用）</w:t>
      </w:r>
      <w:bookmarkEnd w:id="135"/>
    </w:p>
    <w:p>
      <w:pPr>
        <w:pStyle w:val="4"/>
        <w:keepNext/>
        <w:keepLines w:val="0"/>
        <w:pageBreakBefore w:val="0"/>
        <w:widowControl w:val="0"/>
        <w:kinsoku/>
        <w:wordWrap/>
        <w:overflowPunct/>
        <w:topLinePunct w:val="0"/>
        <w:autoSpaceDE/>
        <w:autoSpaceDN/>
        <w:bidi w:val="0"/>
        <w:spacing w:before="0" w:after="0" w:line="594" w:lineRule="exact"/>
        <w:ind w:firstLine="640" w:firstLineChars="200"/>
        <w:textAlignment w:val="auto"/>
        <w:rPr>
          <w:rFonts w:hint="eastAsia" w:ascii="Times New Roman" w:hAnsi="Times New Roman" w:eastAsia="方正仿宋_GBK" w:cs="Times New Roman"/>
          <w:b w:val="0"/>
          <w:bCs w:val="0"/>
          <w:kern w:val="2"/>
          <w:sz w:val="32"/>
          <w:szCs w:val="32"/>
          <w:lang w:val="en-US" w:eastAsia="zh-CN" w:bidi="ar-SA"/>
        </w:rPr>
      </w:pPr>
      <w:bookmarkStart w:id="136" w:name="_Toc28329"/>
      <w:r>
        <w:rPr>
          <w:rFonts w:hint="eastAsia" w:ascii="Times New Roman" w:hAnsi="Times New Roman" w:eastAsia="方正仿宋_GBK" w:cs="Times New Roman"/>
          <w:b w:val="0"/>
          <w:bCs w:val="0"/>
          <w:kern w:val="2"/>
          <w:sz w:val="32"/>
          <w:szCs w:val="32"/>
          <w:lang w:val="en-US" w:eastAsia="zh-CN" w:bidi="ar-SA"/>
        </w:rPr>
        <w:t>响应文件的正本、副本以及电子文档均应密封送达报价地点，应在封套上注明询价项目名称、供应商名称。若正本、副本以及电子文档分别进行密封的，还应在封套上注明“正本”、“副本”、“电子文档”字样。</w:t>
      </w:r>
      <w:bookmarkEnd w:id="136"/>
    </w:p>
    <w:p>
      <w:pPr>
        <w:pStyle w:val="4"/>
        <w:keepNext/>
        <w:keepLines w:val="0"/>
        <w:pageBreakBefore w:val="0"/>
        <w:widowControl w:val="0"/>
        <w:kinsoku/>
        <w:wordWrap/>
        <w:overflowPunct/>
        <w:topLinePunct w:val="0"/>
        <w:autoSpaceDE/>
        <w:autoSpaceDN/>
        <w:bidi w:val="0"/>
        <w:spacing w:before="0" w:after="0" w:line="594" w:lineRule="exact"/>
        <w:ind w:firstLine="640" w:firstLineChars="200"/>
        <w:textAlignment w:val="auto"/>
        <w:rPr>
          <w:rFonts w:hint="eastAsia" w:ascii="方正楷体_GBK" w:hAnsi="方正楷体_GBK" w:eastAsia="方正楷体_GBK" w:cs="方正楷体_GBK"/>
          <w:b w:val="0"/>
          <w:bCs w:val="0"/>
          <w:kern w:val="2"/>
          <w:sz w:val="32"/>
          <w:szCs w:val="32"/>
          <w:lang w:val="en-US" w:eastAsia="zh-CN" w:bidi="ar-SA"/>
        </w:rPr>
      </w:pPr>
      <w:bookmarkStart w:id="137" w:name="_Toc3136"/>
      <w:r>
        <w:rPr>
          <w:rFonts w:hint="eastAsia" w:ascii="方正楷体_GBK" w:hAnsi="方正楷体_GBK" w:eastAsia="方正楷体_GBK" w:cs="方正楷体_GBK"/>
          <w:b w:val="0"/>
          <w:bCs w:val="0"/>
          <w:kern w:val="2"/>
          <w:sz w:val="32"/>
          <w:szCs w:val="32"/>
          <w:lang w:val="en-US" w:eastAsia="zh-CN" w:bidi="ar-SA"/>
        </w:rPr>
        <w:t>（六）响应文件语言：简体中文</w:t>
      </w:r>
      <w:bookmarkEnd w:id="137"/>
    </w:p>
    <w:p>
      <w:pPr>
        <w:pStyle w:val="3"/>
        <w:keepNext/>
        <w:keepLines w:val="0"/>
        <w:pageBreakBefore w:val="0"/>
        <w:widowControl w:val="0"/>
        <w:kinsoku/>
        <w:wordWrap/>
        <w:overflowPunct/>
        <w:topLinePunct w:val="0"/>
        <w:autoSpaceDE/>
        <w:autoSpaceDN/>
        <w:bidi w:val="0"/>
        <w:spacing w:line="594" w:lineRule="exact"/>
        <w:ind w:firstLine="640" w:firstLineChars="200"/>
        <w:textAlignment w:val="auto"/>
        <w:rPr>
          <w:rFonts w:hint="eastAsia" w:ascii="Times New Roman" w:hAnsi="Times New Roman" w:eastAsia="方正黑体_GBK" w:cs="Times New Roman"/>
          <w:sz w:val="32"/>
          <w:szCs w:val="32"/>
          <w:lang w:val="en-US"/>
        </w:rPr>
      </w:pPr>
      <w:bookmarkStart w:id="138" w:name="_Toc10172"/>
      <w:bookmarkStart w:id="139" w:name="_Toc11361"/>
      <w:bookmarkStart w:id="140" w:name="_Toc65660358"/>
      <w:bookmarkStart w:id="141" w:name="_Toc14702"/>
      <w:bookmarkStart w:id="142" w:name="_Toc6242"/>
      <w:bookmarkStart w:id="143" w:name="_Toc16840"/>
      <w:bookmarkStart w:id="144" w:name="_Toc110325241"/>
      <w:bookmarkStart w:id="145" w:name="_Toc423596064"/>
      <w:bookmarkStart w:id="146" w:name="_Toc429558988"/>
      <w:bookmarkStart w:id="147" w:name="_Toc24286"/>
      <w:r>
        <w:rPr>
          <w:rFonts w:hint="eastAsia" w:ascii="Times New Roman" w:hAnsi="Times New Roman" w:eastAsia="方正黑体_GBK" w:cs="Times New Roman"/>
          <w:sz w:val="32"/>
          <w:szCs w:val="32"/>
          <w:lang w:val="en-US"/>
        </w:rPr>
        <w:t>四、成交供应商的确定和变更</w:t>
      </w:r>
      <w:bookmarkEnd w:id="138"/>
      <w:bookmarkEnd w:id="139"/>
      <w:bookmarkEnd w:id="140"/>
      <w:bookmarkEnd w:id="141"/>
      <w:bookmarkEnd w:id="142"/>
      <w:bookmarkEnd w:id="143"/>
      <w:bookmarkEnd w:id="144"/>
    </w:p>
    <w:p>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（一）</w:t>
      </w:r>
      <w:r>
        <w:rPr>
          <w:rFonts w:hint="eastAsia" w:ascii="方正楷体_GBK" w:hAnsi="方正楷体_GBK" w:eastAsia="方正楷体_GBK" w:cs="方正楷体_GBK"/>
          <w:sz w:val="32"/>
          <w:szCs w:val="32"/>
        </w:rPr>
        <w:t>成交供应商的确定</w:t>
      </w:r>
    </w:p>
    <w:p>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rPr>
        <w:t>采购人应当在评审后5个工作日内，从评审报告提出的成交候选人中，根据质量和服务均能满足采购文件实质性响应要求且报价最低的原则确定成交供应商</w:t>
      </w:r>
      <w:r>
        <w:rPr>
          <w:rFonts w:hint="eastAsia" w:ascii="Times New Roman" w:hAnsi="Times New Roman" w:eastAsia="方正仿宋_GBK" w:cs="Times New Roman"/>
          <w:sz w:val="32"/>
          <w:szCs w:val="32"/>
          <w:lang w:eastAsia="zh-CN"/>
        </w:rPr>
        <w:t>。</w:t>
      </w:r>
    </w:p>
    <w:p>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（二）成交供应商的变更</w:t>
      </w:r>
    </w:p>
    <w:p>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1.成交供应商拒绝签订采购合同的，采购人可以按照评审报告推荐的成交候选人顺序，确定排名下一位的候选人为成交供应商，也可以重新开展采购活动。拒绝签订采购合同的成交供应商不得参加对该项目重新开展的采购活动。</w:t>
      </w:r>
    </w:p>
    <w:p>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2.成交供应商无充分理由放弃成交的，采购人将向同级财政部门报告，财政部门将根据相关法律法规的规定进行处理。</w:t>
      </w:r>
    </w:p>
    <w:p>
      <w:pPr>
        <w:pStyle w:val="3"/>
        <w:keepNext/>
        <w:keepLines w:val="0"/>
        <w:pageBreakBefore w:val="0"/>
        <w:widowControl w:val="0"/>
        <w:kinsoku/>
        <w:wordWrap/>
        <w:overflowPunct/>
        <w:topLinePunct w:val="0"/>
        <w:autoSpaceDE/>
        <w:autoSpaceDN/>
        <w:bidi w:val="0"/>
        <w:spacing w:line="594" w:lineRule="exact"/>
        <w:ind w:firstLine="640" w:firstLineChars="200"/>
        <w:textAlignment w:val="auto"/>
        <w:rPr>
          <w:rFonts w:ascii="Times New Roman" w:hAnsi="Times New Roman" w:eastAsia="方正黑体_GBK"/>
          <w:sz w:val="32"/>
          <w:szCs w:val="32"/>
        </w:rPr>
      </w:pPr>
      <w:bookmarkStart w:id="148" w:name="_Toc24509"/>
      <w:r>
        <w:rPr>
          <w:rFonts w:hint="eastAsia" w:ascii="Times New Roman" w:hAnsi="Times New Roman" w:eastAsia="方正黑体_GBK"/>
          <w:sz w:val="32"/>
          <w:szCs w:val="32"/>
          <w:lang w:eastAsia="zh-CN"/>
        </w:rPr>
        <w:t>五</w:t>
      </w:r>
      <w:r>
        <w:rPr>
          <w:rFonts w:ascii="Times New Roman" w:hAnsi="Times New Roman" w:eastAsia="方正黑体_GBK"/>
          <w:sz w:val="32"/>
          <w:szCs w:val="32"/>
        </w:rPr>
        <w:t>、</w:t>
      </w:r>
      <w:bookmarkEnd w:id="145"/>
      <w:bookmarkEnd w:id="146"/>
      <w:bookmarkEnd w:id="147"/>
      <w:bookmarkStart w:id="149" w:name="_Toc429558989"/>
      <w:bookmarkStart w:id="150" w:name="_Toc15148"/>
      <w:bookmarkStart w:id="151" w:name="_Toc423596065"/>
      <w:r>
        <w:rPr>
          <w:rFonts w:ascii="Times New Roman" w:hAnsi="Times New Roman" w:eastAsia="方正黑体_GBK"/>
          <w:sz w:val="32"/>
          <w:szCs w:val="32"/>
          <w:lang w:val="en-US"/>
        </w:rPr>
        <w:t>成交</w:t>
      </w:r>
      <w:r>
        <w:rPr>
          <w:rFonts w:ascii="Times New Roman" w:hAnsi="Times New Roman" w:eastAsia="方正黑体_GBK"/>
          <w:sz w:val="32"/>
          <w:szCs w:val="32"/>
        </w:rPr>
        <w:t>通知书</w:t>
      </w:r>
      <w:bookmarkEnd w:id="148"/>
      <w:bookmarkEnd w:id="149"/>
      <w:bookmarkEnd w:id="150"/>
      <w:bookmarkEnd w:id="151"/>
    </w:p>
    <w:p>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eastAsia="方正仿宋_GBK"/>
          <w:sz w:val="32"/>
          <w:szCs w:val="32"/>
        </w:rPr>
      </w:pPr>
      <w:r>
        <w:rPr>
          <w:rFonts w:eastAsia="方正仿宋_GBK"/>
          <w:sz w:val="32"/>
          <w:szCs w:val="32"/>
        </w:rPr>
        <w:t>1. 采购人依法确定成交供应商后，以书面形式发出成交通知书。</w:t>
      </w:r>
    </w:p>
    <w:p>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eastAsia="方正仿宋_GBK"/>
          <w:sz w:val="32"/>
          <w:szCs w:val="32"/>
        </w:rPr>
      </w:pPr>
      <w:r>
        <w:rPr>
          <w:rFonts w:eastAsia="方正仿宋_GBK"/>
          <w:sz w:val="32"/>
          <w:szCs w:val="32"/>
        </w:rPr>
        <w:t>2. 成交通知书发出后，采购人改变成交结果，或者成交供应商放弃，应当承担相应的法律责任。</w:t>
      </w:r>
    </w:p>
    <w:p>
      <w:pPr>
        <w:pStyle w:val="3"/>
        <w:keepNext/>
        <w:keepLines w:val="0"/>
        <w:pageBreakBefore w:val="0"/>
        <w:widowControl w:val="0"/>
        <w:kinsoku/>
        <w:wordWrap/>
        <w:overflowPunct/>
        <w:topLinePunct w:val="0"/>
        <w:autoSpaceDE/>
        <w:autoSpaceDN/>
        <w:bidi w:val="0"/>
        <w:spacing w:line="594" w:lineRule="exact"/>
        <w:ind w:firstLine="640" w:firstLineChars="200"/>
        <w:textAlignment w:val="auto"/>
        <w:rPr>
          <w:rFonts w:hint="eastAsia" w:ascii="Times New Roman" w:hAnsi="Times New Roman" w:eastAsia="方正黑体_GBK" w:cs="Times New Roman"/>
          <w:sz w:val="32"/>
          <w:szCs w:val="32"/>
          <w:lang w:eastAsia="zh-CN"/>
        </w:rPr>
      </w:pPr>
      <w:bookmarkStart w:id="152" w:name="_Toc31082"/>
      <w:bookmarkStart w:id="153" w:name="_Toc110325243"/>
      <w:bookmarkStart w:id="154" w:name="_Toc1010"/>
      <w:bookmarkStart w:id="155" w:name="_Toc18996"/>
      <w:bookmarkStart w:id="156" w:name="_Toc30909"/>
      <w:bookmarkStart w:id="157" w:name="_Toc65660360"/>
      <w:bookmarkStart w:id="158" w:name="_Toc19942"/>
      <w:r>
        <w:rPr>
          <w:rFonts w:hint="eastAsia" w:ascii="Times New Roman" w:hAnsi="Times New Roman" w:eastAsia="方正黑体_GBK" w:cs="Times New Roman"/>
          <w:sz w:val="32"/>
          <w:szCs w:val="32"/>
        </w:rPr>
        <w:t>六、质疑</w:t>
      </w:r>
      <w:bookmarkEnd w:id="152"/>
      <w:bookmarkEnd w:id="153"/>
      <w:bookmarkEnd w:id="154"/>
      <w:bookmarkEnd w:id="155"/>
      <w:bookmarkEnd w:id="156"/>
      <w:bookmarkEnd w:id="157"/>
      <w:r>
        <w:rPr>
          <w:rFonts w:hint="eastAsia" w:ascii="Times New Roman" w:hAnsi="Times New Roman" w:eastAsia="方正黑体_GBK" w:cs="Times New Roman"/>
          <w:sz w:val="32"/>
          <w:szCs w:val="32"/>
          <w:lang w:eastAsia="zh-CN"/>
        </w:rPr>
        <w:t>处理</w:t>
      </w:r>
      <w:bookmarkEnd w:id="158"/>
    </w:p>
    <w:p>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供应商认为采购文件、采购过程和成交结果使自己的权益收到伤害的，可向采购人以书面形式提出质疑。</w:t>
      </w:r>
    </w:p>
    <w:p>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提出质疑的应当是参与所质疑项目采购活动的供应商。 </w:t>
      </w:r>
    </w:p>
    <w:p>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一</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质疑时限、内容</w:t>
      </w:r>
    </w:p>
    <w:p>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rPr>
        <w:t>供应商认为采购文件使自己的权益受到损害的，可以在</w:t>
      </w:r>
      <w:r>
        <w:rPr>
          <w:rFonts w:hint="eastAsia" w:ascii="Times New Roman" w:hAnsi="Times New Roman" w:eastAsia="方正仿宋_GBK" w:cs="Times New Roman"/>
          <w:sz w:val="32"/>
          <w:szCs w:val="32"/>
          <w:lang w:val="en-US" w:eastAsia="zh-CN"/>
        </w:rPr>
        <w:t>采购文件公示截止期前</w:t>
      </w:r>
      <w:r>
        <w:rPr>
          <w:rFonts w:hint="eastAsia" w:ascii="Times New Roman" w:hAnsi="Times New Roman" w:eastAsia="方正仿宋_GBK" w:cs="Times New Roman"/>
          <w:sz w:val="32"/>
          <w:szCs w:val="32"/>
        </w:rPr>
        <w:t>，以书面形式向采购人提出质疑。供应商认为采购过程、成交结果使自己的权益受到损害的，可以在知道或者应知其权益受到损害之日起7个工作日内，以书面形式向采购人提出质疑。</w:t>
      </w:r>
    </w:p>
    <w:p>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rPr>
        <w:t>供应商提出质疑应当提交质疑函和必要的证明材料，质疑函应当包括下列内容</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下列内容不全将不予受理</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w:t>
      </w:r>
    </w:p>
    <w:p>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供应商的姓名或者名称、地址、邮编、联系人及联系电话；</w:t>
      </w:r>
    </w:p>
    <w:p>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质疑项目的项目名称、项目号以及采购执行编号；</w:t>
      </w:r>
    </w:p>
    <w:p>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3</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具体、明确的质疑事项和与质疑事项相关的请求；</w:t>
      </w:r>
    </w:p>
    <w:p>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4</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事实依据；</w:t>
      </w:r>
    </w:p>
    <w:p>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必要的法律依据；</w:t>
      </w:r>
    </w:p>
    <w:p>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6</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提出质疑的日期；</w:t>
      </w:r>
    </w:p>
    <w:p>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7</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营业执照（或事业单位法人证书，或个体工商户营业执照或有效的自然人身份证明）复印件；</w:t>
      </w:r>
    </w:p>
    <w:p>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8</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法定代表人授权委托书原件、法定代表人身份证复印件和其授权代表的身份证复印件（供应商为自然人的提供自然人身份证复印件）；</w:t>
      </w:r>
    </w:p>
    <w:p>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3.</w:t>
      </w:r>
      <w:r>
        <w:rPr>
          <w:rFonts w:hint="eastAsia" w:ascii="Times New Roman" w:hAnsi="Times New Roman" w:eastAsia="方正仿宋_GBK" w:cs="Times New Roman"/>
          <w:sz w:val="32"/>
          <w:szCs w:val="32"/>
        </w:rPr>
        <w:t>供应商为自然人的，质疑函应当由本人签字；供应商为法人或者其他组织的，质疑函应当由法定代表人、主要负责人，或者其授权代表签字或者盖章，并加盖公章。</w:t>
      </w:r>
    </w:p>
    <w:p>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（二）</w:t>
      </w:r>
      <w:r>
        <w:rPr>
          <w:rFonts w:hint="eastAsia" w:ascii="方正楷体_GBK" w:hAnsi="方正楷体_GBK" w:eastAsia="方正楷体_GBK" w:cs="方正楷体_GBK"/>
          <w:sz w:val="32"/>
          <w:szCs w:val="32"/>
        </w:rPr>
        <w:t>质疑答复</w:t>
      </w:r>
    </w:p>
    <w:p>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采购人应当在收到供应商的书面质疑后七个工作日内作出答复，并以书面形式通知质疑供应商和其他有关供应商。</w:t>
      </w:r>
    </w:p>
    <w:p>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（三）</w:t>
      </w:r>
      <w:r>
        <w:rPr>
          <w:rFonts w:hint="eastAsia" w:ascii="方正楷体_GBK" w:hAnsi="方正楷体_GBK" w:eastAsia="方正楷体_GBK" w:cs="方正楷体_GBK"/>
          <w:sz w:val="32"/>
          <w:szCs w:val="32"/>
        </w:rPr>
        <w:t>其他</w:t>
      </w:r>
    </w:p>
    <w:p>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rPr>
        <w:t>供应商应按照《政府采购质疑和投诉办法》（财政部令第94号）及相关法律法规要求，在法定质疑期内一次性提出针对同一采购程序环节的质疑。</w:t>
      </w:r>
    </w:p>
    <w:p>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rPr>
        <w:t>质疑函范本可在财政部门户网站和中国政府采购网下载。</w:t>
      </w:r>
    </w:p>
    <w:p>
      <w:pPr>
        <w:pStyle w:val="3"/>
        <w:keepNext/>
        <w:keepLines w:val="0"/>
        <w:pageBreakBefore w:val="0"/>
        <w:widowControl w:val="0"/>
        <w:kinsoku/>
        <w:wordWrap/>
        <w:overflowPunct/>
        <w:topLinePunct w:val="0"/>
        <w:autoSpaceDE/>
        <w:autoSpaceDN/>
        <w:bidi w:val="0"/>
        <w:spacing w:line="594" w:lineRule="exact"/>
        <w:ind w:firstLine="640" w:firstLineChars="200"/>
        <w:textAlignment w:val="auto"/>
        <w:rPr>
          <w:rFonts w:ascii="Times New Roman" w:hAnsi="Times New Roman" w:eastAsia="方正黑体_GBK"/>
          <w:sz w:val="32"/>
          <w:szCs w:val="32"/>
        </w:rPr>
      </w:pPr>
      <w:bookmarkStart w:id="159" w:name="_Toc24641"/>
      <w:r>
        <w:rPr>
          <w:rFonts w:hint="eastAsia" w:ascii="Times New Roman" w:hAnsi="Times New Roman" w:eastAsia="方正黑体_GBK"/>
          <w:sz w:val="32"/>
          <w:szCs w:val="32"/>
          <w:lang w:val="en-US" w:eastAsia="zh-CN"/>
        </w:rPr>
        <w:t>七</w:t>
      </w:r>
      <w:r>
        <w:rPr>
          <w:rFonts w:ascii="Times New Roman" w:hAnsi="Times New Roman" w:eastAsia="方正黑体_GBK"/>
          <w:sz w:val="32"/>
          <w:szCs w:val="32"/>
        </w:rPr>
        <w:t>、</w:t>
      </w:r>
      <w:bookmarkStart w:id="160" w:name="_Toc10718"/>
      <w:r>
        <w:rPr>
          <w:rFonts w:ascii="Times New Roman" w:hAnsi="Times New Roman" w:eastAsia="方正黑体_GBK"/>
          <w:sz w:val="32"/>
          <w:szCs w:val="32"/>
        </w:rPr>
        <w:t>签订合同</w:t>
      </w:r>
      <w:bookmarkEnd w:id="131"/>
      <w:bookmarkEnd w:id="132"/>
      <w:bookmarkEnd w:id="159"/>
      <w:bookmarkEnd w:id="160"/>
    </w:p>
    <w:p>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eastAsia="方正仿宋_GBK"/>
          <w:sz w:val="32"/>
          <w:szCs w:val="32"/>
        </w:rPr>
      </w:pPr>
      <w:r>
        <w:rPr>
          <w:rFonts w:hint="eastAsia" w:eastAsia="方正仿宋_GBK"/>
          <w:sz w:val="32"/>
          <w:szCs w:val="32"/>
          <w:lang w:val="en-US" w:eastAsia="zh-CN"/>
        </w:rPr>
        <w:t>1.</w:t>
      </w:r>
      <w:r>
        <w:rPr>
          <w:rFonts w:eastAsia="方正仿宋_GBK"/>
          <w:sz w:val="32"/>
          <w:szCs w:val="32"/>
        </w:rPr>
        <w:t>采购人应当自成交通知书发出之日起</w:t>
      </w:r>
      <w:r>
        <w:rPr>
          <w:rFonts w:hint="eastAsia" w:eastAsia="方正仿宋_GBK"/>
          <w:sz w:val="32"/>
          <w:szCs w:val="32"/>
          <w:lang w:val="en-US" w:eastAsia="zh-CN"/>
        </w:rPr>
        <w:t>1</w:t>
      </w:r>
      <w:r>
        <w:rPr>
          <w:rFonts w:eastAsia="方正仿宋_GBK"/>
          <w:sz w:val="32"/>
          <w:szCs w:val="32"/>
        </w:rPr>
        <w:t>0日内，按照询价采购文件和成交供应商响应文件的约定，与成交供应商签订书面合同。所签订的合同不得对询价采购文件和成交供应商响应文件作实质性修改。</w:t>
      </w:r>
    </w:p>
    <w:p>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eastAsia="方正仿宋_GBK"/>
          <w:sz w:val="32"/>
          <w:szCs w:val="32"/>
        </w:rPr>
      </w:pPr>
      <w:r>
        <w:rPr>
          <w:rFonts w:hint="eastAsia" w:eastAsia="方正仿宋_GBK"/>
          <w:sz w:val="32"/>
          <w:szCs w:val="32"/>
          <w:lang w:val="en-US" w:eastAsia="zh-CN"/>
        </w:rPr>
        <w:t>2.</w:t>
      </w:r>
      <w:r>
        <w:rPr>
          <w:rFonts w:eastAsia="方正仿宋_GBK"/>
          <w:sz w:val="32"/>
          <w:szCs w:val="32"/>
        </w:rPr>
        <w:t>询价采购文件、成交供应商的响应文件及澄清文件等，均为签订合同的依据和不可分割的一部分。</w:t>
      </w:r>
    </w:p>
    <w:p>
      <w:pPr>
        <w:keepNext/>
        <w:keepLines w:val="0"/>
        <w:pageBreakBefore w:val="0"/>
        <w:widowControl w:val="0"/>
        <w:kinsoku/>
        <w:wordWrap/>
        <w:overflowPunct/>
        <w:topLinePunct w:val="0"/>
        <w:autoSpaceDE/>
        <w:autoSpaceDN/>
        <w:bidi w:val="0"/>
        <w:spacing w:line="594" w:lineRule="exact"/>
        <w:ind w:firstLine="640" w:firstLineChars="200"/>
        <w:textAlignment w:val="auto"/>
        <w:rPr>
          <w:rFonts w:eastAsia="方正仿宋_GBK"/>
          <w:sz w:val="32"/>
          <w:szCs w:val="32"/>
        </w:rPr>
      </w:pPr>
    </w:p>
    <w:p>
      <w:pPr>
        <w:pStyle w:val="2"/>
        <w:pageBreakBefore w:val="0"/>
        <w:widowControl w:val="0"/>
        <w:kinsoku/>
        <w:wordWrap/>
        <w:overflowPunct/>
        <w:topLinePunct w:val="0"/>
        <w:autoSpaceDE/>
        <w:autoSpaceDN/>
        <w:bidi w:val="0"/>
        <w:snapToGrid w:val="0"/>
        <w:spacing w:before="0" w:beforeLines="0" w:after="0" w:afterLines="0" w:line="240" w:lineRule="auto"/>
        <w:textAlignment w:val="auto"/>
        <w:rPr>
          <w:rFonts w:hint="eastAsia" w:ascii="方正小标宋_GBK" w:hAnsi="方正小标宋_GBK" w:eastAsia="方正小标宋_GBK" w:cs="方正小标宋_GBK"/>
          <w:b w:val="0"/>
          <w:bCs w:val="0"/>
          <w:color w:val="auto"/>
          <w:szCs w:val="22"/>
          <w:highlight w:val="none"/>
        </w:rPr>
      </w:pPr>
      <w:bookmarkStart w:id="161" w:name="_Toc423596068"/>
      <w:bookmarkStart w:id="162" w:name="_Toc429558992"/>
      <w:r>
        <w:rPr>
          <w:sz w:val="36"/>
          <w:szCs w:val="36"/>
        </w:rPr>
        <w:br w:type="page"/>
      </w:r>
      <w:bookmarkStart w:id="163" w:name="_Toc24195"/>
      <w:bookmarkStart w:id="164" w:name="_Toc31282"/>
      <w:bookmarkStart w:id="165" w:name="_Toc106034789"/>
      <w:bookmarkStart w:id="166" w:name="_Toc13277"/>
      <w:bookmarkStart w:id="167" w:name="_Toc5088"/>
      <w:bookmarkStart w:id="168" w:name="_Toc14835"/>
      <w:bookmarkStart w:id="169" w:name="_Toc65660349"/>
      <w:bookmarkStart w:id="170" w:name="_Toc16123"/>
      <w:bookmarkStart w:id="171" w:name="_Toc21433"/>
      <w:r>
        <w:rPr>
          <w:rFonts w:hint="eastAsia" w:ascii="方正小标宋_GBK" w:hAnsi="方正小标宋_GBK" w:eastAsia="方正小标宋_GBK" w:cs="方正小标宋_GBK"/>
          <w:b w:val="0"/>
          <w:bCs w:val="0"/>
          <w:color w:val="auto"/>
          <w:szCs w:val="22"/>
          <w:highlight w:val="none"/>
        </w:rPr>
        <w:t>第</w:t>
      </w:r>
      <w:r>
        <w:rPr>
          <w:rFonts w:hint="eastAsia" w:ascii="方正小标宋_GBK" w:hAnsi="方正小标宋_GBK" w:eastAsia="方正小标宋_GBK" w:cs="方正小标宋_GBK"/>
          <w:b w:val="0"/>
          <w:bCs w:val="0"/>
          <w:color w:val="auto"/>
          <w:szCs w:val="22"/>
          <w:highlight w:val="none"/>
          <w:lang w:eastAsia="zh-CN"/>
        </w:rPr>
        <w:t>五</w:t>
      </w:r>
      <w:r>
        <w:rPr>
          <w:rFonts w:hint="eastAsia" w:ascii="方正小标宋_GBK" w:hAnsi="方正小标宋_GBK" w:eastAsia="方正小标宋_GBK" w:cs="方正小标宋_GBK"/>
          <w:b w:val="0"/>
          <w:bCs w:val="0"/>
          <w:color w:val="auto"/>
          <w:szCs w:val="22"/>
          <w:highlight w:val="none"/>
        </w:rPr>
        <w:t>篇  采购程序、评定成交的标准、无效报价及采购终止</w:t>
      </w:r>
      <w:bookmarkEnd w:id="163"/>
      <w:bookmarkEnd w:id="164"/>
      <w:bookmarkEnd w:id="165"/>
      <w:bookmarkEnd w:id="166"/>
      <w:bookmarkEnd w:id="167"/>
      <w:bookmarkEnd w:id="168"/>
      <w:bookmarkEnd w:id="169"/>
      <w:bookmarkEnd w:id="170"/>
    </w:p>
    <w:p>
      <w:pPr>
        <w:pStyle w:val="3"/>
        <w:pageBreakBefore w:val="0"/>
        <w:widowControl w:val="0"/>
        <w:kinsoku/>
        <w:wordWrap/>
        <w:overflowPunct/>
        <w:topLinePunct w:val="0"/>
        <w:autoSpaceDE/>
        <w:autoSpaceDN/>
        <w:bidi w:val="0"/>
        <w:snapToGrid w:val="0"/>
        <w:spacing w:line="240" w:lineRule="auto"/>
        <w:ind w:firstLine="482" w:firstLineChars="200"/>
        <w:textAlignment w:val="auto"/>
        <w:rPr>
          <w:rFonts w:hint="eastAsia" w:cs="宋体"/>
          <w:b/>
          <w:color w:val="auto"/>
          <w:sz w:val="24"/>
          <w:szCs w:val="24"/>
          <w:highlight w:val="none"/>
        </w:rPr>
      </w:pPr>
      <w:bookmarkStart w:id="172" w:name="_Toc110325233"/>
      <w:bookmarkStart w:id="173" w:name="_Toc5167"/>
      <w:bookmarkStart w:id="174" w:name="_Toc21008"/>
      <w:bookmarkStart w:id="175" w:name="_Toc65660350"/>
      <w:bookmarkStart w:id="176" w:name="_Toc64732012"/>
      <w:bookmarkStart w:id="177" w:name="_Toc27932"/>
      <w:bookmarkStart w:id="178" w:name="_Toc9361"/>
    </w:p>
    <w:p>
      <w:pPr>
        <w:pStyle w:val="3"/>
        <w:pageBreakBefore w:val="0"/>
        <w:widowControl w:val="0"/>
        <w:kinsoku/>
        <w:wordWrap/>
        <w:overflowPunct/>
        <w:topLinePunct w:val="0"/>
        <w:autoSpaceDE/>
        <w:autoSpaceDN/>
        <w:bidi w:val="0"/>
        <w:snapToGrid w:val="0"/>
        <w:spacing w:line="240" w:lineRule="auto"/>
        <w:ind w:firstLine="640" w:firstLineChars="200"/>
        <w:textAlignment w:val="auto"/>
        <w:rPr>
          <w:rFonts w:hint="eastAsia" w:ascii="方正黑体_GBK" w:hAnsi="方正黑体_GBK" w:eastAsia="方正黑体_GBK" w:cs="方正黑体_GBK"/>
          <w:b w:val="0"/>
          <w:bCs/>
          <w:color w:val="auto"/>
          <w:sz w:val="32"/>
          <w:szCs w:val="32"/>
          <w:highlight w:val="none"/>
        </w:rPr>
      </w:pPr>
      <w:bookmarkStart w:id="179" w:name="_Toc2405"/>
      <w:bookmarkStart w:id="180" w:name="_Toc30067"/>
      <w:r>
        <w:rPr>
          <w:rFonts w:hint="eastAsia" w:ascii="方正黑体_GBK" w:hAnsi="方正黑体_GBK" w:eastAsia="方正黑体_GBK" w:cs="方正黑体_GBK"/>
          <w:b w:val="0"/>
          <w:bCs/>
          <w:color w:val="auto"/>
          <w:sz w:val="32"/>
          <w:szCs w:val="32"/>
          <w:highlight w:val="none"/>
        </w:rPr>
        <w:t>一、采购程序</w:t>
      </w:r>
      <w:bookmarkEnd w:id="172"/>
      <w:bookmarkEnd w:id="173"/>
      <w:bookmarkEnd w:id="174"/>
      <w:bookmarkEnd w:id="175"/>
      <w:bookmarkEnd w:id="176"/>
      <w:bookmarkEnd w:id="177"/>
      <w:bookmarkEnd w:id="178"/>
      <w:bookmarkEnd w:id="179"/>
      <w:bookmarkEnd w:id="180"/>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（一）询价按询价通知书规定的时间和地点进行。</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（二）由本项目询价小组对各供应商的资格条件、实质性响应等进行审查。 </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1.资格性审查。依据法律法规和询价通知书的规定，对响应文件中的资格证明材料、保证金等进行审查。资格性审查内容如下：</w:t>
      </w:r>
    </w:p>
    <w:tbl>
      <w:tblPr>
        <w:tblStyle w:val="18"/>
        <w:tblW w:w="98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931"/>
        <w:gridCol w:w="3795"/>
        <w:gridCol w:w="4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0"/>
            <w:vAlign w:val="center"/>
          </w:tcPr>
          <w:p>
            <w:pPr>
              <w:kinsoku/>
              <w:wordWrap/>
              <w:overflowPunct/>
              <w:topLinePunct w:val="0"/>
              <w:autoSpaceDE/>
              <w:autoSpaceDN/>
              <w:bidi w:val="0"/>
              <w:spacing w:line="240" w:lineRule="auto"/>
              <w:jc w:val="center"/>
              <w:rPr>
                <w:rFonts w:hint="eastAsia" w:ascii="方正仿宋_GBK" w:hAnsi="宋体" w:eastAsia="方正仿宋_GBK" w:cs="宋体"/>
                <w:b/>
                <w:color w:val="auto"/>
                <w:kern w:val="0"/>
                <w:sz w:val="24"/>
                <w:szCs w:val="24"/>
                <w:highlight w:val="none"/>
              </w:rPr>
            </w:pPr>
            <w:r>
              <w:rPr>
                <w:rFonts w:hint="eastAsia" w:ascii="方正仿宋_GBK" w:hAnsi="宋体" w:eastAsia="方正仿宋_GBK" w:cs="宋体"/>
                <w:b/>
                <w:color w:val="auto"/>
                <w:kern w:val="0"/>
                <w:sz w:val="24"/>
                <w:szCs w:val="24"/>
                <w:highlight w:val="none"/>
              </w:rPr>
              <w:t>序号</w:t>
            </w:r>
          </w:p>
        </w:tc>
        <w:tc>
          <w:tcPr>
            <w:tcW w:w="4726" w:type="dxa"/>
            <w:gridSpan w:val="2"/>
            <w:tcBorders>
              <w:top w:val="single" w:color="auto" w:sz="4" w:space="0"/>
              <w:left w:val="single" w:color="auto" w:sz="4" w:space="0"/>
              <w:bottom w:val="single" w:color="auto" w:sz="4" w:space="0"/>
              <w:right w:val="single" w:color="auto" w:sz="4" w:space="0"/>
            </w:tcBorders>
            <w:noWrap w:val="0"/>
            <w:vAlign w:val="center"/>
          </w:tcPr>
          <w:p>
            <w:pPr>
              <w:kinsoku/>
              <w:wordWrap/>
              <w:overflowPunct/>
              <w:topLinePunct w:val="0"/>
              <w:autoSpaceDE/>
              <w:autoSpaceDN/>
              <w:bidi w:val="0"/>
              <w:spacing w:line="240" w:lineRule="auto"/>
              <w:jc w:val="center"/>
              <w:rPr>
                <w:rFonts w:hint="eastAsia" w:ascii="方正仿宋_GBK" w:hAnsi="宋体" w:eastAsia="方正仿宋_GBK" w:cs="宋体"/>
                <w:b/>
                <w:color w:val="auto"/>
                <w:kern w:val="0"/>
                <w:sz w:val="24"/>
                <w:szCs w:val="24"/>
                <w:highlight w:val="none"/>
              </w:rPr>
            </w:pPr>
            <w:r>
              <w:rPr>
                <w:rFonts w:hint="eastAsia" w:ascii="方正仿宋_GBK" w:hAnsi="宋体" w:eastAsia="方正仿宋_GBK" w:cs="宋体"/>
                <w:b/>
                <w:color w:val="auto"/>
                <w:kern w:val="0"/>
                <w:sz w:val="24"/>
                <w:szCs w:val="24"/>
                <w:highlight w:val="none"/>
              </w:rPr>
              <w:t>检查因素</w:t>
            </w:r>
          </w:p>
        </w:tc>
        <w:tc>
          <w:tcPr>
            <w:tcW w:w="4275" w:type="dxa"/>
            <w:tcBorders>
              <w:top w:val="single" w:color="auto" w:sz="4" w:space="0"/>
              <w:left w:val="single" w:color="auto" w:sz="4" w:space="0"/>
              <w:bottom w:val="single" w:color="auto" w:sz="4" w:space="0"/>
              <w:right w:val="single" w:color="auto" w:sz="4" w:space="0"/>
            </w:tcBorders>
            <w:noWrap w:val="0"/>
            <w:vAlign w:val="center"/>
          </w:tcPr>
          <w:p>
            <w:pPr>
              <w:kinsoku/>
              <w:wordWrap/>
              <w:overflowPunct/>
              <w:topLinePunct w:val="0"/>
              <w:autoSpaceDE/>
              <w:autoSpaceDN/>
              <w:bidi w:val="0"/>
              <w:spacing w:line="240" w:lineRule="auto"/>
              <w:jc w:val="center"/>
              <w:rPr>
                <w:rFonts w:hint="eastAsia" w:ascii="方正仿宋_GBK" w:hAnsi="宋体" w:eastAsia="方正仿宋_GBK" w:cs="宋体"/>
                <w:b/>
                <w:color w:val="auto"/>
                <w:kern w:val="0"/>
                <w:sz w:val="24"/>
                <w:szCs w:val="24"/>
                <w:highlight w:val="none"/>
              </w:rPr>
            </w:pPr>
            <w:r>
              <w:rPr>
                <w:rFonts w:hint="eastAsia" w:ascii="方正仿宋_GBK" w:hAnsi="宋体" w:eastAsia="方正仿宋_GBK" w:cs="宋体"/>
                <w:b/>
                <w:color w:val="auto"/>
                <w:kern w:val="0"/>
                <w:sz w:val="24"/>
                <w:szCs w:val="24"/>
                <w:highlight w:val="none"/>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noWrap w:val="0"/>
            <w:vAlign w:val="center"/>
          </w:tcPr>
          <w:p>
            <w:pPr>
              <w:kinsoku/>
              <w:wordWrap/>
              <w:overflowPunct/>
              <w:topLinePunct w:val="0"/>
              <w:autoSpaceDE/>
              <w:autoSpaceDN/>
              <w:bidi w:val="0"/>
              <w:spacing w:line="240" w:lineRule="auto"/>
              <w:jc w:val="center"/>
              <w:rPr>
                <w:rFonts w:hint="eastAsia" w:ascii="方正仿宋_GBK" w:hAnsi="仿宋" w:eastAsia="方正仿宋_GBK"/>
                <w:color w:val="auto"/>
                <w:sz w:val="24"/>
                <w:szCs w:val="24"/>
                <w:highlight w:val="none"/>
              </w:rPr>
            </w:pPr>
            <w:r>
              <w:rPr>
                <w:rFonts w:hint="eastAsia" w:ascii="方正仿宋_GBK" w:hAnsi="仿宋" w:eastAsia="方正仿宋_GBK"/>
                <w:color w:val="auto"/>
                <w:sz w:val="24"/>
                <w:szCs w:val="24"/>
                <w:highlight w:val="none"/>
              </w:rPr>
              <w:t>（一）</w:t>
            </w:r>
          </w:p>
        </w:tc>
        <w:tc>
          <w:tcPr>
            <w:tcW w:w="931" w:type="dxa"/>
            <w:vMerge w:val="restart"/>
            <w:noWrap w:val="0"/>
            <w:vAlign w:val="center"/>
          </w:tcPr>
          <w:p>
            <w:pPr>
              <w:kinsoku/>
              <w:wordWrap/>
              <w:overflowPunct/>
              <w:topLinePunct w:val="0"/>
              <w:autoSpaceDE/>
              <w:autoSpaceDN/>
              <w:bidi w:val="0"/>
              <w:spacing w:line="240" w:lineRule="auto"/>
              <w:rPr>
                <w:rFonts w:hint="eastAsia" w:ascii="方正仿宋_GBK" w:hAnsi="仿宋" w:eastAsia="方正仿宋_GBK" w:cs="仿宋_GB2312"/>
                <w:color w:val="auto"/>
                <w:sz w:val="24"/>
                <w:szCs w:val="24"/>
                <w:highlight w:val="none"/>
                <w:lang w:val="zh-CN"/>
              </w:rPr>
            </w:pPr>
            <w:r>
              <w:rPr>
                <w:rFonts w:hint="eastAsia" w:ascii="方正仿宋_GBK" w:hAnsi="仿宋" w:eastAsia="方正仿宋_GBK" w:cs="仿宋_GB2312"/>
                <w:color w:val="auto"/>
                <w:sz w:val="24"/>
                <w:szCs w:val="24"/>
                <w:highlight w:val="none"/>
                <w:lang w:val="zh-CN"/>
              </w:rPr>
              <w:t>《中华人民共和国政府采购法》第二十二条规定</w:t>
            </w:r>
          </w:p>
        </w:tc>
        <w:tc>
          <w:tcPr>
            <w:tcW w:w="3795" w:type="dxa"/>
            <w:noWrap w:val="0"/>
            <w:vAlign w:val="center"/>
          </w:tcPr>
          <w:p>
            <w:pPr>
              <w:kinsoku/>
              <w:wordWrap/>
              <w:overflowPunct/>
              <w:topLinePunct w:val="0"/>
              <w:autoSpaceDE/>
              <w:autoSpaceDN/>
              <w:bidi w:val="0"/>
              <w:spacing w:line="240" w:lineRule="auto"/>
              <w:rPr>
                <w:rFonts w:hint="eastAsia" w:ascii="方正仿宋_GBK" w:hAnsi="仿宋" w:eastAsia="方正仿宋_GBK"/>
                <w:color w:val="auto"/>
                <w:sz w:val="24"/>
                <w:szCs w:val="24"/>
                <w:highlight w:val="none"/>
              </w:rPr>
            </w:pPr>
            <w:r>
              <w:rPr>
                <w:rFonts w:hint="eastAsia" w:ascii="方正仿宋_GBK" w:hAnsi="仿宋" w:eastAsia="方正仿宋_GBK"/>
                <w:color w:val="auto"/>
                <w:sz w:val="24"/>
                <w:szCs w:val="24"/>
                <w:highlight w:val="none"/>
              </w:rPr>
              <w:t>1.具有独立承担民事责任的能力</w:t>
            </w:r>
          </w:p>
        </w:tc>
        <w:tc>
          <w:tcPr>
            <w:tcW w:w="4275" w:type="dxa"/>
            <w:noWrap w:val="0"/>
            <w:vAlign w:val="center"/>
          </w:tcPr>
          <w:p>
            <w:pPr>
              <w:kinsoku/>
              <w:wordWrap/>
              <w:overflowPunct/>
              <w:topLinePunct w:val="0"/>
              <w:autoSpaceDE/>
              <w:autoSpaceDN/>
              <w:bidi w:val="0"/>
              <w:spacing w:line="240" w:lineRule="auto"/>
              <w:rPr>
                <w:rFonts w:hint="eastAsia" w:ascii="方正仿宋_GBK" w:hAnsi="仿宋" w:eastAsia="方正仿宋_GBK"/>
                <w:color w:val="auto"/>
                <w:sz w:val="24"/>
                <w:szCs w:val="24"/>
                <w:highlight w:val="none"/>
              </w:rPr>
            </w:pPr>
            <w:r>
              <w:rPr>
                <w:rFonts w:hint="eastAsia" w:ascii="方正仿宋_GBK" w:hAnsi="仿宋" w:eastAsia="方正仿宋_GBK"/>
                <w:color w:val="auto"/>
                <w:sz w:val="24"/>
                <w:szCs w:val="24"/>
                <w:highlight w:val="none"/>
              </w:rPr>
              <w:t xml:space="preserve">1.供应商法人营业执照（副本）或事业单位法人证书（副本）或个体工商户营业执照或有效的自然人身份证明或社会团体法人登记证书（提供复印件）。 </w:t>
            </w:r>
          </w:p>
          <w:p>
            <w:pPr>
              <w:kinsoku/>
              <w:wordWrap/>
              <w:overflowPunct/>
              <w:topLinePunct w:val="0"/>
              <w:autoSpaceDE/>
              <w:autoSpaceDN/>
              <w:bidi w:val="0"/>
              <w:spacing w:line="240" w:lineRule="auto"/>
              <w:rPr>
                <w:rFonts w:hint="eastAsia" w:ascii="方正仿宋_GBK" w:hAnsi="仿宋" w:eastAsia="方正仿宋_GBK"/>
                <w:color w:val="auto"/>
                <w:sz w:val="24"/>
                <w:szCs w:val="24"/>
                <w:highlight w:val="none"/>
              </w:rPr>
            </w:pPr>
            <w:r>
              <w:rPr>
                <w:rFonts w:hint="eastAsia" w:ascii="方正仿宋_GBK" w:hAnsi="仿宋" w:eastAsia="方正仿宋_GBK"/>
                <w:color w:val="auto"/>
                <w:sz w:val="24"/>
                <w:szCs w:val="24"/>
                <w:highlight w:val="none"/>
              </w:rPr>
              <w:t>2.供应商法定代表人身份证明和法定代表人授权代表委托书。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pPr>
              <w:kinsoku/>
              <w:wordWrap/>
              <w:overflowPunct/>
              <w:topLinePunct w:val="0"/>
              <w:autoSpaceDE/>
              <w:autoSpaceDN/>
              <w:bidi w:val="0"/>
              <w:spacing w:line="240" w:lineRule="auto"/>
              <w:jc w:val="center"/>
              <w:rPr>
                <w:rFonts w:hint="eastAsia" w:ascii="方正仿宋_GBK" w:hAnsi="仿宋" w:eastAsia="方正仿宋_GBK"/>
                <w:color w:val="auto"/>
                <w:sz w:val="24"/>
                <w:szCs w:val="24"/>
                <w:highlight w:val="none"/>
              </w:rPr>
            </w:pPr>
          </w:p>
        </w:tc>
        <w:tc>
          <w:tcPr>
            <w:tcW w:w="931" w:type="dxa"/>
            <w:vMerge w:val="continue"/>
            <w:noWrap w:val="0"/>
            <w:vAlign w:val="center"/>
          </w:tcPr>
          <w:p>
            <w:pPr>
              <w:kinsoku/>
              <w:wordWrap/>
              <w:overflowPunct/>
              <w:topLinePunct w:val="0"/>
              <w:autoSpaceDE/>
              <w:autoSpaceDN/>
              <w:bidi w:val="0"/>
              <w:spacing w:line="240" w:lineRule="auto"/>
              <w:rPr>
                <w:rFonts w:hint="eastAsia" w:ascii="方正仿宋_GBK" w:hAnsi="仿宋" w:eastAsia="方正仿宋_GBK" w:cs="仿宋_GB2312"/>
                <w:color w:val="auto"/>
                <w:sz w:val="24"/>
                <w:szCs w:val="24"/>
                <w:highlight w:val="none"/>
                <w:lang w:val="zh-CN"/>
              </w:rPr>
            </w:pPr>
          </w:p>
        </w:tc>
        <w:tc>
          <w:tcPr>
            <w:tcW w:w="3795" w:type="dxa"/>
            <w:noWrap w:val="0"/>
            <w:vAlign w:val="center"/>
          </w:tcPr>
          <w:p>
            <w:pPr>
              <w:kinsoku/>
              <w:wordWrap/>
              <w:overflowPunct/>
              <w:topLinePunct w:val="0"/>
              <w:autoSpaceDE/>
              <w:autoSpaceDN/>
              <w:bidi w:val="0"/>
              <w:spacing w:line="240" w:lineRule="auto"/>
              <w:rPr>
                <w:rFonts w:hint="eastAsia" w:ascii="方正仿宋_GBK" w:hAnsi="仿宋" w:eastAsia="方正仿宋_GBK"/>
                <w:color w:val="auto"/>
                <w:sz w:val="24"/>
                <w:szCs w:val="24"/>
                <w:highlight w:val="none"/>
              </w:rPr>
            </w:pPr>
            <w:r>
              <w:rPr>
                <w:rFonts w:hint="eastAsia" w:ascii="方正仿宋_GBK" w:hAnsi="仿宋" w:eastAsia="方正仿宋_GBK" w:cs="仿宋_GB2312"/>
                <w:color w:val="auto"/>
                <w:sz w:val="24"/>
                <w:szCs w:val="24"/>
                <w:highlight w:val="none"/>
                <w:lang w:val="zh-CN"/>
              </w:rPr>
              <w:t>2.</w:t>
            </w:r>
            <w:r>
              <w:rPr>
                <w:rFonts w:hint="eastAsia" w:ascii="方正仿宋_GBK" w:hAnsi="仿宋" w:eastAsia="方正仿宋_GBK"/>
                <w:color w:val="auto"/>
                <w:sz w:val="24"/>
                <w:szCs w:val="24"/>
                <w:highlight w:val="none"/>
              </w:rPr>
              <w:t>具有良好的商业信誉和健全的财务会计制度</w:t>
            </w:r>
          </w:p>
        </w:tc>
        <w:tc>
          <w:tcPr>
            <w:tcW w:w="4275" w:type="dxa"/>
            <w:vMerge w:val="restart"/>
            <w:noWrap w:val="0"/>
            <w:vAlign w:val="center"/>
          </w:tcPr>
          <w:p>
            <w:pPr>
              <w:kinsoku/>
              <w:wordWrap/>
              <w:overflowPunct/>
              <w:topLinePunct w:val="0"/>
              <w:autoSpaceDE/>
              <w:autoSpaceDN/>
              <w:bidi w:val="0"/>
              <w:spacing w:line="240" w:lineRule="auto"/>
              <w:rPr>
                <w:rFonts w:hint="eastAsia" w:ascii="方正仿宋_GBK" w:hAnsi="仿宋" w:eastAsia="方正仿宋_GBK"/>
                <w:b/>
                <w:color w:val="auto"/>
                <w:sz w:val="24"/>
                <w:szCs w:val="24"/>
                <w:highlight w:val="none"/>
              </w:rPr>
            </w:pPr>
            <w:r>
              <w:rPr>
                <w:rFonts w:hint="eastAsia" w:ascii="方正仿宋_GBK" w:hAnsi="仿宋" w:eastAsia="方正仿宋_GBK"/>
                <w:color w:val="auto"/>
                <w:sz w:val="24"/>
                <w:szCs w:val="24"/>
                <w:highlight w:val="none"/>
              </w:rPr>
              <w:t>供应商提供“基本资格条件承诺函”（格式详见第七篇）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pPr>
              <w:kinsoku/>
              <w:wordWrap/>
              <w:overflowPunct/>
              <w:topLinePunct w:val="0"/>
              <w:autoSpaceDE/>
              <w:autoSpaceDN/>
              <w:bidi w:val="0"/>
              <w:spacing w:line="240" w:lineRule="auto"/>
              <w:jc w:val="center"/>
              <w:rPr>
                <w:rFonts w:hint="eastAsia" w:ascii="方正仿宋_GBK" w:hAnsi="仿宋" w:eastAsia="方正仿宋_GBK"/>
                <w:color w:val="auto"/>
                <w:sz w:val="24"/>
                <w:szCs w:val="24"/>
                <w:highlight w:val="none"/>
              </w:rPr>
            </w:pPr>
          </w:p>
        </w:tc>
        <w:tc>
          <w:tcPr>
            <w:tcW w:w="931" w:type="dxa"/>
            <w:vMerge w:val="continue"/>
            <w:noWrap w:val="0"/>
            <w:vAlign w:val="center"/>
          </w:tcPr>
          <w:p>
            <w:pPr>
              <w:kinsoku/>
              <w:wordWrap/>
              <w:overflowPunct/>
              <w:topLinePunct w:val="0"/>
              <w:autoSpaceDE/>
              <w:autoSpaceDN/>
              <w:bidi w:val="0"/>
              <w:spacing w:line="240" w:lineRule="auto"/>
              <w:rPr>
                <w:rFonts w:hint="eastAsia" w:ascii="方正仿宋_GBK" w:hAnsi="仿宋" w:eastAsia="方正仿宋_GBK" w:cs="仿宋_GB2312"/>
                <w:color w:val="auto"/>
                <w:sz w:val="24"/>
                <w:szCs w:val="24"/>
                <w:highlight w:val="none"/>
                <w:lang w:val="zh-CN"/>
              </w:rPr>
            </w:pPr>
          </w:p>
        </w:tc>
        <w:tc>
          <w:tcPr>
            <w:tcW w:w="3795" w:type="dxa"/>
            <w:noWrap w:val="0"/>
            <w:vAlign w:val="center"/>
          </w:tcPr>
          <w:p>
            <w:pPr>
              <w:kinsoku/>
              <w:wordWrap/>
              <w:overflowPunct/>
              <w:topLinePunct w:val="0"/>
              <w:autoSpaceDE/>
              <w:autoSpaceDN/>
              <w:bidi w:val="0"/>
              <w:spacing w:line="240" w:lineRule="auto"/>
              <w:rPr>
                <w:rFonts w:hint="eastAsia" w:ascii="方正仿宋_GBK" w:hAnsi="仿宋" w:eastAsia="方正仿宋_GBK" w:cs="仿宋_GB2312"/>
                <w:color w:val="auto"/>
                <w:sz w:val="24"/>
                <w:szCs w:val="24"/>
                <w:highlight w:val="none"/>
                <w:lang w:val="zh-CN"/>
              </w:rPr>
            </w:pPr>
            <w:r>
              <w:rPr>
                <w:rFonts w:hint="eastAsia" w:ascii="方正仿宋_GBK" w:hAnsi="仿宋" w:eastAsia="方正仿宋_GBK" w:cs="仿宋_GB2312"/>
                <w:color w:val="auto"/>
                <w:sz w:val="24"/>
                <w:szCs w:val="24"/>
                <w:highlight w:val="none"/>
                <w:lang w:val="zh-CN"/>
              </w:rPr>
              <w:t>3.具有履行合同所必需的设备和专业技术能力</w:t>
            </w:r>
          </w:p>
        </w:tc>
        <w:tc>
          <w:tcPr>
            <w:tcW w:w="4275" w:type="dxa"/>
            <w:vMerge w:val="continue"/>
            <w:noWrap w:val="0"/>
            <w:vAlign w:val="center"/>
          </w:tcPr>
          <w:p>
            <w:pPr>
              <w:kinsoku/>
              <w:wordWrap/>
              <w:overflowPunct/>
              <w:topLinePunct w:val="0"/>
              <w:autoSpaceDE/>
              <w:autoSpaceDN/>
              <w:bidi w:val="0"/>
              <w:spacing w:line="240" w:lineRule="auto"/>
              <w:rPr>
                <w:rFonts w:hint="eastAsia" w:ascii="方正仿宋_GBK" w:hAnsi="仿宋" w:eastAsia="方正仿宋_GBK"/>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pPr>
              <w:kinsoku/>
              <w:wordWrap/>
              <w:overflowPunct/>
              <w:topLinePunct w:val="0"/>
              <w:autoSpaceDE/>
              <w:autoSpaceDN/>
              <w:bidi w:val="0"/>
              <w:spacing w:line="240" w:lineRule="auto"/>
              <w:jc w:val="center"/>
              <w:rPr>
                <w:rFonts w:hint="eastAsia" w:ascii="方正仿宋_GBK" w:hAnsi="仿宋" w:eastAsia="方正仿宋_GBK"/>
                <w:color w:val="auto"/>
                <w:sz w:val="24"/>
                <w:szCs w:val="24"/>
                <w:highlight w:val="none"/>
              </w:rPr>
            </w:pPr>
          </w:p>
        </w:tc>
        <w:tc>
          <w:tcPr>
            <w:tcW w:w="931" w:type="dxa"/>
            <w:vMerge w:val="continue"/>
            <w:noWrap w:val="0"/>
            <w:vAlign w:val="center"/>
          </w:tcPr>
          <w:p>
            <w:pPr>
              <w:kinsoku/>
              <w:wordWrap/>
              <w:overflowPunct/>
              <w:topLinePunct w:val="0"/>
              <w:autoSpaceDE/>
              <w:autoSpaceDN/>
              <w:bidi w:val="0"/>
              <w:spacing w:line="240" w:lineRule="auto"/>
              <w:rPr>
                <w:rFonts w:hint="eastAsia" w:ascii="方正仿宋_GBK" w:hAnsi="仿宋" w:eastAsia="方正仿宋_GBK" w:cs="仿宋_GB2312"/>
                <w:color w:val="auto"/>
                <w:sz w:val="24"/>
                <w:szCs w:val="24"/>
                <w:highlight w:val="none"/>
                <w:lang w:val="zh-CN"/>
              </w:rPr>
            </w:pPr>
          </w:p>
        </w:tc>
        <w:tc>
          <w:tcPr>
            <w:tcW w:w="3795" w:type="dxa"/>
            <w:noWrap w:val="0"/>
            <w:vAlign w:val="center"/>
          </w:tcPr>
          <w:p>
            <w:pPr>
              <w:kinsoku/>
              <w:wordWrap/>
              <w:overflowPunct/>
              <w:topLinePunct w:val="0"/>
              <w:autoSpaceDE/>
              <w:autoSpaceDN/>
              <w:bidi w:val="0"/>
              <w:spacing w:line="240" w:lineRule="auto"/>
              <w:rPr>
                <w:rFonts w:hint="eastAsia" w:ascii="方正仿宋_GBK" w:hAnsi="仿宋" w:eastAsia="方正仿宋_GBK" w:cs="仿宋_GB2312"/>
                <w:color w:val="auto"/>
                <w:sz w:val="24"/>
                <w:szCs w:val="24"/>
                <w:highlight w:val="none"/>
                <w:lang w:val="zh-CN"/>
              </w:rPr>
            </w:pPr>
            <w:r>
              <w:rPr>
                <w:rFonts w:hint="eastAsia" w:ascii="方正仿宋_GBK" w:hAnsi="仿宋" w:eastAsia="方正仿宋_GBK" w:cs="仿宋_GB2312"/>
                <w:color w:val="auto"/>
                <w:sz w:val="24"/>
                <w:szCs w:val="24"/>
                <w:highlight w:val="none"/>
                <w:lang w:val="zh-CN"/>
              </w:rPr>
              <w:t>4.有依法缴纳税收和社会保障金的良好记录</w:t>
            </w:r>
          </w:p>
        </w:tc>
        <w:tc>
          <w:tcPr>
            <w:tcW w:w="4275" w:type="dxa"/>
            <w:vMerge w:val="continue"/>
            <w:noWrap w:val="0"/>
            <w:vAlign w:val="center"/>
          </w:tcPr>
          <w:p>
            <w:pPr>
              <w:kinsoku/>
              <w:wordWrap/>
              <w:overflowPunct/>
              <w:topLinePunct w:val="0"/>
              <w:autoSpaceDE/>
              <w:autoSpaceDN/>
              <w:bidi w:val="0"/>
              <w:spacing w:line="240" w:lineRule="auto"/>
              <w:rPr>
                <w:rFonts w:hint="eastAsia" w:ascii="方正仿宋_GBK" w:hAnsi="仿宋" w:eastAsia="方正仿宋_GBK"/>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pPr>
              <w:kinsoku/>
              <w:wordWrap/>
              <w:overflowPunct/>
              <w:topLinePunct w:val="0"/>
              <w:autoSpaceDE/>
              <w:autoSpaceDN/>
              <w:bidi w:val="0"/>
              <w:spacing w:line="240" w:lineRule="auto"/>
              <w:jc w:val="center"/>
              <w:rPr>
                <w:rFonts w:hint="eastAsia" w:ascii="方正仿宋_GBK" w:hAnsi="仿宋" w:eastAsia="方正仿宋_GBK"/>
                <w:color w:val="auto"/>
                <w:sz w:val="24"/>
                <w:szCs w:val="24"/>
                <w:highlight w:val="none"/>
              </w:rPr>
            </w:pPr>
          </w:p>
        </w:tc>
        <w:tc>
          <w:tcPr>
            <w:tcW w:w="931" w:type="dxa"/>
            <w:vMerge w:val="continue"/>
            <w:noWrap w:val="0"/>
            <w:vAlign w:val="center"/>
          </w:tcPr>
          <w:p>
            <w:pPr>
              <w:kinsoku/>
              <w:wordWrap/>
              <w:overflowPunct/>
              <w:topLinePunct w:val="0"/>
              <w:autoSpaceDE/>
              <w:autoSpaceDN/>
              <w:bidi w:val="0"/>
              <w:spacing w:line="240" w:lineRule="auto"/>
              <w:rPr>
                <w:rFonts w:hint="eastAsia" w:ascii="方正仿宋_GBK" w:hAnsi="仿宋" w:eastAsia="方正仿宋_GBK" w:cs="仿宋_GB2312"/>
                <w:color w:val="auto"/>
                <w:sz w:val="24"/>
                <w:szCs w:val="24"/>
                <w:highlight w:val="none"/>
                <w:lang w:val="zh-CN"/>
              </w:rPr>
            </w:pPr>
          </w:p>
        </w:tc>
        <w:tc>
          <w:tcPr>
            <w:tcW w:w="3795" w:type="dxa"/>
            <w:noWrap w:val="0"/>
            <w:vAlign w:val="center"/>
          </w:tcPr>
          <w:p>
            <w:pPr>
              <w:kinsoku/>
              <w:wordWrap/>
              <w:overflowPunct/>
              <w:topLinePunct w:val="0"/>
              <w:autoSpaceDE/>
              <w:autoSpaceDN/>
              <w:bidi w:val="0"/>
              <w:spacing w:line="240" w:lineRule="auto"/>
              <w:rPr>
                <w:rFonts w:hint="eastAsia" w:ascii="方正仿宋_GBK" w:hAnsi="仿宋" w:eastAsia="方正仿宋_GBK" w:cs="仿宋_GB2312"/>
                <w:color w:val="auto"/>
                <w:sz w:val="24"/>
                <w:szCs w:val="24"/>
                <w:highlight w:val="none"/>
                <w:lang w:val="zh-CN"/>
              </w:rPr>
            </w:pPr>
            <w:r>
              <w:rPr>
                <w:rFonts w:hint="eastAsia" w:ascii="方正仿宋_GBK" w:hAnsi="仿宋" w:eastAsia="方正仿宋_GBK"/>
                <w:color w:val="auto"/>
                <w:sz w:val="24"/>
                <w:szCs w:val="24"/>
                <w:highlight w:val="none"/>
              </w:rPr>
              <w:t>5.参加政府采购活动前三年内，在经营活动中没有重大违法记录</w:t>
            </w:r>
          </w:p>
        </w:tc>
        <w:tc>
          <w:tcPr>
            <w:tcW w:w="4275" w:type="dxa"/>
            <w:vMerge w:val="continue"/>
            <w:noWrap w:val="0"/>
            <w:vAlign w:val="center"/>
          </w:tcPr>
          <w:p>
            <w:pPr>
              <w:kinsoku/>
              <w:wordWrap/>
              <w:overflowPunct/>
              <w:topLinePunct w:val="0"/>
              <w:autoSpaceDE/>
              <w:autoSpaceDN/>
              <w:bidi w:val="0"/>
              <w:spacing w:line="240" w:lineRule="auto"/>
              <w:rPr>
                <w:rFonts w:hint="eastAsia" w:ascii="方正仿宋_GBK" w:hAnsi="仿宋" w:eastAsia="方正仿宋_GBK"/>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0"/>
            <w:vAlign w:val="center"/>
          </w:tcPr>
          <w:p>
            <w:pPr>
              <w:kinsoku/>
              <w:wordWrap/>
              <w:overflowPunct/>
              <w:topLinePunct w:val="0"/>
              <w:autoSpaceDE/>
              <w:autoSpaceDN/>
              <w:bidi w:val="0"/>
              <w:spacing w:line="240" w:lineRule="auto"/>
              <w:jc w:val="center"/>
              <w:rPr>
                <w:rFonts w:hint="eastAsia" w:ascii="方正仿宋_GBK" w:hAnsi="仿宋" w:eastAsia="方正仿宋_GBK"/>
                <w:color w:val="auto"/>
                <w:sz w:val="24"/>
                <w:szCs w:val="24"/>
                <w:highlight w:val="none"/>
              </w:rPr>
            </w:pPr>
          </w:p>
        </w:tc>
        <w:tc>
          <w:tcPr>
            <w:tcW w:w="931" w:type="dxa"/>
            <w:vMerge w:val="continue"/>
            <w:noWrap w:val="0"/>
            <w:vAlign w:val="center"/>
          </w:tcPr>
          <w:p>
            <w:pPr>
              <w:kinsoku/>
              <w:wordWrap/>
              <w:overflowPunct/>
              <w:topLinePunct w:val="0"/>
              <w:autoSpaceDE/>
              <w:autoSpaceDN/>
              <w:bidi w:val="0"/>
              <w:spacing w:line="240" w:lineRule="auto"/>
              <w:rPr>
                <w:rFonts w:hint="eastAsia" w:ascii="方正仿宋_GBK" w:hAnsi="仿宋" w:eastAsia="方正仿宋_GBK" w:cs="仿宋_GB2312"/>
                <w:color w:val="auto"/>
                <w:sz w:val="24"/>
                <w:szCs w:val="24"/>
                <w:highlight w:val="none"/>
              </w:rPr>
            </w:pPr>
          </w:p>
        </w:tc>
        <w:tc>
          <w:tcPr>
            <w:tcW w:w="3795" w:type="dxa"/>
            <w:noWrap w:val="0"/>
            <w:vAlign w:val="center"/>
          </w:tcPr>
          <w:p>
            <w:pPr>
              <w:kinsoku/>
              <w:wordWrap/>
              <w:overflowPunct/>
              <w:topLinePunct w:val="0"/>
              <w:autoSpaceDE/>
              <w:autoSpaceDN/>
              <w:bidi w:val="0"/>
              <w:spacing w:line="240" w:lineRule="auto"/>
              <w:rPr>
                <w:rFonts w:hint="eastAsia" w:ascii="方正仿宋_GBK" w:hAnsi="仿宋" w:eastAsia="方正仿宋_GBK"/>
                <w:color w:val="auto"/>
                <w:sz w:val="24"/>
                <w:szCs w:val="24"/>
                <w:highlight w:val="none"/>
              </w:rPr>
            </w:pPr>
            <w:r>
              <w:rPr>
                <w:rFonts w:hint="eastAsia" w:ascii="方正仿宋_GBK" w:hAnsi="仿宋" w:eastAsia="方正仿宋_GBK"/>
                <w:color w:val="auto"/>
                <w:sz w:val="24"/>
                <w:szCs w:val="24"/>
                <w:highlight w:val="none"/>
              </w:rPr>
              <w:t>6.法律、行政法规规定的其他条件</w:t>
            </w:r>
          </w:p>
        </w:tc>
        <w:tc>
          <w:tcPr>
            <w:tcW w:w="4275" w:type="dxa"/>
            <w:noWrap w:val="0"/>
            <w:vAlign w:val="center"/>
          </w:tcPr>
          <w:p>
            <w:pPr>
              <w:kinsoku/>
              <w:wordWrap/>
              <w:overflowPunct/>
              <w:topLinePunct w:val="0"/>
              <w:autoSpaceDE/>
              <w:autoSpaceDN/>
              <w:bidi w:val="0"/>
              <w:spacing w:line="240" w:lineRule="auto"/>
              <w:rPr>
                <w:rFonts w:hint="eastAsia" w:ascii="方正仿宋_GBK" w:hAnsi="仿宋" w:eastAsia="方正仿宋_GBK"/>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0"/>
            <w:vAlign w:val="center"/>
          </w:tcPr>
          <w:p>
            <w:pPr>
              <w:kinsoku/>
              <w:wordWrap/>
              <w:overflowPunct/>
              <w:topLinePunct w:val="0"/>
              <w:autoSpaceDE/>
              <w:autoSpaceDN/>
              <w:bidi w:val="0"/>
              <w:spacing w:line="240" w:lineRule="auto"/>
              <w:jc w:val="center"/>
              <w:rPr>
                <w:rFonts w:hint="eastAsia" w:ascii="方正仿宋_GBK" w:hAnsi="仿宋" w:eastAsia="方正仿宋_GBK"/>
                <w:color w:val="auto"/>
                <w:sz w:val="24"/>
                <w:szCs w:val="24"/>
                <w:highlight w:val="none"/>
              </w:rPr>
            </w:pPr>
          </w:p>
        </w:tc>
        <w:tc>
          <w:tcPr>
            <w:tcW w:w="931" w:type="dxa"/>
            <w:vMerge w:val="continue"/>
            <w:noWrap w:val="0"/>
            <w:vAlign w:val="center"/>
          </w:tcPr>
          <w:p>
            <w:pPr>
              <w:kinsoku/>
              <w:wordWrap/>
              <w:overflowPunct/>
              <w:topLinePunct w:val="0"/>
              <w:autoSpaceDE/>
              <w:autoSpaceDN/>
              <w:bidi w:val="0"/>
              <w:spacing w:line="240" w:lineRule="auto"/>
              <w:rPr>
                <w:rFonts w:hint="eastAsia" w:ascii="方正仿宋_GBK" w:hAnsi="仿宋" w:eastAsia="方正仿宋_GBK" w:cs="仿宋_GB2312"/>
                <w:color w:val="auto"/>
                <w:sz w:val="24"/>
                <w:szCs w:val="24"/>
                <w:highlight w:val="none"/>
              </w:rPr>
            </w:pPr>
          </w:p>
        </w:tc>
        <w:tc>
          <w:tcPr>
            <w:tcW w:w="3795" w:type="dxa"/>
            <w:noWrap w:val="0"/>
            <w:vAlign w:val="center"/>
          </w:tcPr>
          <w:p>
            <w:pPr>
              <w:kinsoku/>
              <w:wordWrap/>
              <w:overflowPunct/>
              <w:topLinePunct w:val="0"/>
              <w:autoSpaceDE/>
              <w:autoSpaceDN/>
              <w:bidi w:val="0"/>
              <w:spacing w:line="240" w:lineRule="auto"/>
              <w:rPr>
                <w:rFonts w:hint="eastAsia" w:ascii="方正仿宋_GBK" w:hAnsi="仿宋" w:eastAsia="方正仿宋_GBK"/>
                <w:color w:val="auto"/>
                <w:sz w:val="24"/>
                <w:szCs w:val="24"/>
                <w:highlight w:val="none"/>
              </w:rPr>
            </w:pPr>
            <w:r>
              <w:rPr>
                <w:rFonts w:hint="eastAsia" w:ascii="方正仿宋_GBK" w:hAnsi="仿宋" w:eastAsia="方正仿宋_GBK"/>
                <w:color w:val="auto"/>
                <w:sz w:val="24"/>
                <w:szCs w:val="24"/>
                <w:highlight w:val="none"/>
              </w:rPr>
              <w:t>7.本项目的特定资格要求</w:t>
            </w:r>
          </w:p>
        </w:tc>
        <w:tc>
          <w:tcPr>
            <w:tcW w:w="4275" w:type="dxa"/>
            <w:noWrap w:val="0"/>
            <w:vAlign w:val="center"/>
          </w:tcPr>
          <w:p>
            <w:pPr>
              <w:kinsoku/>
              <w:wordWrap/>
              <w:overflowPunct/>
              <w:topLinePunct w:val="0"/>
              <w:autoSpaceDE/>
              <w:autoSpaceDN/>
              <w:bidi w:val="0"/>
              <w:spacing w:line="240" w:lineRule="auto"/>
              <w:rPr>
                <w:rFonts w:hint="default" w:ascii="方正仿宋_GBK" w:hAnsi="仿宋" w:eastAsia="方正仿宋_GBK"/>
                <w:color w:val="auto"/>
                <w:sz w:val="24"/>
                <w:szCs w:val="24"/>
                <w:highlight w:val="none"/>
                <w:lang w:val="en-US" w:eastAsia="zh-CN"/>
              </w:rPr>
            </w:pPr>
            <w:r>
              <w:rPr>
                <w:rFonts w:hint="eastAsia" w:ascii="方正仿宋_GBK" w:hAnsi="仿宋" w:eastAsia="方正仿宋_GBK"/>
                <w:color w:val="auto"/>
                <w:sz w:val="24"/>
                <w:szCs w:val="24"/>
                <w:highlight w:val="none"/>
                <w:lang w:val="en-US" w:eastAsia="zh-CN"/>
              </w:rPr>
              <w:t>如有按“第一篇”要求提供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kinsoku/>
              <w:wordWrap/>
              <w:overflowPunct/>
              <w:topLinePunct w:val="0"/>
              <w:autoSpaceDE/>
              <w:autoSpaceDN/>
              <w:bidi w:val="0"/>
              <w:spacing w:line="240" w:lineRule="auto"/>
              <w:jc w:val="center"/>
              <w:rPr>
                <w:rFonts w:hint="eastAsia" w:ascii="方正仿宋_GBK" w:hAnsi="仿宋" w:eastAsia="方正仿宋_GBK"/>
                <w:color w:val="auto"/>
                <w:sz w:val="24"/>
                <w:szCs w:val="24"/>
                <w:highlight w:val="none"/>
              </w:rPr>
            </w:pPr>
            <w:r>
              <w:rPr>
                <w:rFonts w:hint="eastAsia" w:ascii="方正仿宋_GBK" w:hAnsi="仿宋" w:eastAsia="方正仿宋_GBK"/>
                <w:color w:val="auto"/>
                <w:sz w:val="24"/>
                <w:szCs w:val="24"/>
                <w:highlight w:val="none"/>
              </w:rPr>
              <w:t>（二）</w:t>
            </w:r>
          </w:p>
        </w:tc>
        <w:tc>
          <w:tcPr>
            <w:tcW w:w="4726" w:type="dxa"/>
            <w:gridSpan w:val="2"/>
            <w:noWrap w:val="0"/>
            <w:vAlign w:val="center"/>
          </w:tcPr>
          <w:p>
            <w:pPr>
              <w:kinsoku/>
              <w:wordWrap/>
              <w:overflowPunct/>
              <w:topLinePunct w:val="0"/>
              <w:autoSpaceDE/>
              <w:autoSpaceDN/>
              <w:bidi w:val="0"/>
              <w:spacing w:line="240" w:lineRule="auto"/>
              <w:rPr>
                <w:rFonts w:hint="eastAsia" w:ascii="方正仿宋_GBK" w:hAnsi="仿宋" w:eastAsia="方正仿宋_GBK"/>
                <w:color w:val="auto"/>
                <w:sz w:val="24"/>
                <w:szCs w:val="24"/>
                <w:highlight w:val="none"/>
              </w:rPr>
            </w:pPr>
            <w:r>
              <w:rPr>
                <w:rFonts w:hint="eastAsia" w:ascii="方正仿宋_GBK" w:hAnsi="仿宋" w:eastAsia="方正仿宋_GBK"/>
                <w:color w:val="auto"/>
                <w:sz w:val="24"/>
                <w:szCs w:val="24"/>
                <w:highlight w:val="none"/>
              </w:rPr>
              <w:t>落实政府采购政策需满足的资格要求</w:t>
            </w:r>
          </w:p>
        </w:tc>
        <w:tc>
          <w:tcPr>
            <w:tcW w:w="4275" w:type="dxa"/>
            <w:noWrap w:val="0"/>
            <w:vAlign w:val="center"/>
          </w:tcPr>
          <w:p>
            <w:pPr>
              <w:kinsoku/>
              <w:wordWrap/>
              <w:overflowPunct/>
              <w:topLinePunct w:val="0"/>
              <w:autoSpaceDE/>
              <w:autoSpaceDN/>
              <w:bidi w:val="0"/>
              <w:spacing w:line="240" w:lineRule="auto"/>
              <w:rPr>
                <w:rFonts w:hint="eastAsia" w:ascii="方正仿宋_GBK" w:hAnsi="仿宋" w:eastAsia="方正仿宋_GBK"/>
                <w:color w:val="auto"/>
                <w:sz w:val="24"/>
                <w:szCs w:val="24"/>
                <w:highlight w:val="none"/>
              </w:rPr>
            </w:pPr>
            <w:r>
              <w:rPr>
                <w:rFonts w:hint="eastAsia" w:ascii="方正仿宋_GBK" w:hAnsi="仿宋" w:eastAsia="方正仿宋_GBK"/>
                <w:color w:val="auto"/>
                <w:sz w:val="24"/>
                <w:szCs w:val="24"/>
                <w:highlight w:val="none"/>
                <w:lang w:val="en-US" w:eastAsia="zh-CN"/>
              </w:rPr>
              <w:t>如有按“第一篇”要求提供</w:t>
            </w:r>
          </w:p>
        </w:tc>
      </w:tr>
    </w:tbl>
    <w:p>
      <w:pPr>
        <w:kinsoku/>
        <w:wordWrap/>
        <w:overflowPunct/>
        <w:topLinePunct w:val="0"/>
        <w:autoSpaceDE/>
        <w:autoSpaceDN/>
        <w:bidi w:val="0"/>
        <w:snapToGrid w:val="0"/>
        <w:spacing w:line="240" w:lineRule="auto"/>
        <w:ind w:firstLine="480" w:firstLineChars="200"/>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注：根据《</w:t>
      </w:r>
      <w:r>
        <w:rPr>
          <w:rFonts w:ascii="方正仿宋_GBK" w:hAnsi="宋体" w:eastAsia="方正仿宋_GBK" w:cs="宋体"/>
          <w:color w:val="auto"/>
          <w:kern w:val="0"/>
          <w:sz w:val="24"/>
          <w:szCs w:val="24"/>
          <w:highlight w:val="none"/>
        </w:rPr>
        <w:t>中华人民共和国政府采购法实施条例</w:t>
      </w:r>
      <w:r>
        <w:rPr>
          <w:rFonts w:hint="eastAsia" w:ascii="方正仿宋_GBK" w:hAnsi="宋体" w:eastAsia="方正仿宋_GBK" w:cs="宋体"/>
          <w:color w:val="auto"/>
          <w:kern w:val="0"/>
          <w:sz w:val="24"/>
          <w:szCs w:val="24"/>
          <w:highlight w:val="none"/>
        </w:rPr>
        <w:t>》第十九条“参加政府采购活动前三年内，在经营活动中没有重大违法记录”中“重大违法记录”</w:t>
      </w:r>
      <w:r>
        <w:rPr>
          <w:rFonts w:ascii="方正仿宋_GBK" w:hAnsi="宋体" w:eastAsia="方正仿宋_GBK" w:cs="宋体"/>
          <w:color w:val="auto"/>
          <w:kern w:val="0"/>
          <w:sz w:val="24"/>
          <w:szCs w:val="24"/>
          <w:highlight w:val="none"/>
        </w:rPr>
        <w:t>，是指供应商因违法经营受到刑事处罚或者责令停产停业、吊销许可证或者执照、较大数额罚款等行政处罚。</w:t>
      </w:r>
      <w:r>
        <w:rPr>
          <w:rFonts w:hint="eastAsia" w:ascii="方正仿宋_GBK" w:hAnsi="宋体" w:eastAsia="方正仿宋_GBK" w:cs="宋体"/>
          <w:color w:val="auto"/>
          <w:kern w:val="0"/>
          <w:sz w:val="24"/>
          <w:szCs w:val="24"/>
          <w:highlight w:val="none"/>
        </w:rPr>
        <w:t>行政处罚中“较大数额”的认定标准，按照“</w:t>
      </w:r>
      <w:r>
        <w:rPr>
          <w:rFonts w:ascii="方正仿宋_GBK" w:hAnsi="宋体" w:eastAsia="方正仿宋_GBK" w:cs="宋体"/>
          <w:color w:val="auto"/>
          <w:kern w:val="0"/>
          <w:sz w:val="24"/>
          <w:szCs w:val="24"/>
          <w:highlight w:val="none"/>
        </w:rPr>
        <w:t>财政部关于《中华人民共和国政府采购法实施条例》第十九条第一款“较大数额罚款”具体适用问题的意见</w:t>
      </w:r>
      <w:r>
        <w:rPr>
          <w:rFonts w:hint="eastAsia" w:ascii="方正仿宋_GBK" w:hAnsi="宋体" w:eastAsia="方正仿宋_GBK" w:cs="宋体"/>
          <w:color w:val="auto"/>
          <w:kern w:val="0"/>
          <w:sz w:val="24"/>
          <w:szCs w:val="24"/>
          <w:highlight w:val="none"/>
        </w:rPr>
        <w:t>（财库〔2022〕3 号）”执行。供应商可于响应文件递交截止时间前通过 “信用中国”网站(www.creditchina.gov.cn)、"中国政府采购网"(www.ccgp.gov.cn)等渠道查询信用记录。</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实质性响应审查。询价小组应当对响应文件进行评审，并根据询价通知书规定的采购程序、评定成交的标准等事项与实质性响应询价通知书要求的供应商进行评审。未实质性响应询价通知书的响应文件按无效处理，询价小组应当告知有关供应商。实质性响应审查内容如下：</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2745"/>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788" w:type="dxa"/>
            <w:noWrap w:val="0"/>
            <w:vAlign w:val="center"/>
          </w:tcPr>
          <w:p>
            <w:pPr>
              <w:kinsoku/>
              <w:wordWrap/>
              <w:overflowPunct/>
              <w:topLinePunct w:val="0"/>
              <w:autoSpaceDE/>
              <w:autoSpaceDN/>
              <w:bidi w:val="0"/>
              <w:spacing w:line="240" w:lineRule="auto"/>
              <w:jc w:val="center"/>
              <w:rPr>
                <w:rFonts w:hint="eastAsia" w:ascii="方正仿宋_GBK" w:hAnsi="方正仿宋_GBK" w:eastAsia="方正仿宋_GBK" w:cs="方正仿宋_GBK"/>
                <w:b/>
                <w:color w:val="auto"/>
                <w:kern w:val="0"/>
                <w:sz w:val="24"/>
                <w:szCs w:val="24"/>
                <w:highlight w:val="none"/>
              </w:rPr>
            </w:pPr>
            <w:r>
              <w:rPr>
                <w:rFonts w:hint="eastAsia" w:ascii="方正仿宋_GBK" w:hAnsi="方正仿宋_GBK" w:eastAsia="方正仿宋_GBK" w:cs="方正仿宋_GBK"/>
                <w:b/>
                <w:color w:val="auto"/>
                <w:kern w:val="0"/>
                <w:sz w:val="24"/>
                <w:szCs w:val="24"/>
                <w:highlight w:val="none"/>
              </w:rPr>
              <w:t>序号</w:t>
            </w:r>
          </w:p>
        </w:tc>
        <w:tc>
          <w:tcPr>
            <w:tcW w:w="2745" w:type="dxa"/>
            <w:noWrap w:val="0"/>
            <w:vAlign w:val="center"/>
          </w:tcPr>
          <w:p>
            <w:pPr>
              <w:kinsoku/>
              <w:wordWrap/>
              <w:overflowPunct/>
              <w:topLinePunct w:val="0"/>
              <w:autoSpaceDE/>
              <w:autoSpaceDN/>
              <w:bidi w:val="0"/>
              <w:spacing w:line="240" w:lineRule="auto"/>
              <w:jc w:val="center"/>
              <w:rPr>
                <w:rFonts w:hint="eastAsia" w:ascii="方正仿宋_GBK" w:hAnsi="方正仿宋_GBK" w:eastAsia="方正仿宋_GBK" w:cs="方正仿宋_GBK"/>
                <w:b/>
                <w:color w:val="auto"/>
                <w:kern w:val="0"/>
                <w:sz w:val="24"/>
                <w:szCs w:val="24"/>
                <w:highlight w:val="none"/>
              </w:rPr>
            </w:pPr>
            <w:r>
              <w:rPr>
                <w:rFonts w:hint="eastAsia" w:ascii="方正仿宋_GBK" w:hAnsi="方正仿宋_GBK" w:eastAsia="方正仿宋_GBK" w:cs="方正仿宋_GBK"/>
                <w:b/>
                <w:color w:val="auto"/>
                <w:kern w:val="0"/>
                <w:sz w:val="24"/>
                <w:szCs w:val="24"/>
                <w:highlight w:val="none"/>
              </w:rPr>
              <w:t>审查因素</w:t>
            </w:r>
          </w:p>
        </w:tc>
        <w:tc>
          <w:tcPr>
            <w:tcW w:w="6095" w:type="dxa"/>
            <w:noWrap w:val="0"/>
            <w:vAlign w:val="center"/>
          </w:tcPr>
          <w:p>
            <w:pPr>
              <w:kinsoku/>
              <w:wordWrap/>
              <w:overflowPunct/>
              <w:topLinePunct w:val="0"/>
              <w:autoSpaceDE/>
              <w:autoSpaceDN/>
              <w:bidi w:val="0"/>
              <w:spacing w:line="240" w:lineRule="auto"/>
              <w:jc w:val="center"/>
              <w:rPr>
                <w:rFonts w:hint="eastAsia" w:ascii="方正仿宋_GBK" w:hAnsi="方正仿宋_GBK" w:eastAsia="方正仿宋_GBK" w:cs="方正仿宋_GBK"/>
                <w:b/>
                <w:color w:val="auto"/>
                <w:kern w:val="0"/>
                <w:sz w:val="24"/>
                <w:szCs w:val="24"/>
                <w:highlight w:val="none"/>
              </w:rPr>
            </w:pPr>
            <w:r>
              <w:rPr>
                <w:rFonts w:hint="eastAsia" w:ascii="方正仿宋_GBK" w:hAnsi="方正仿宋_GBK" w:eastAsia="方正仿宋_GBK" w:cs="方正仿宋_GBK"/>
                <w:b/>
                <w:color w:val="auto"/>
                <w:kern w:val="0"/>
                <w:sz w:val="24"/>
                <w:szCs w:val="24"/>
                <w:highlight w:val="none"/>
              </w:rPr>
              <w:t>审查标准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788" w:type="dxa"/>
            <w:vMerge w:val="restart"/>
            <w:noWrap w:val="0"/>
            <w:vAlign w:val="center"/>
          </w:tcPr>
          <w:p>
            <w:pPr>
              <w:kinsoku/>
              <w:wordWrap/>
              <w:overflowPunct/>
              <w:topLinePunct w:val="0"/>
              <w:autoSpaceDE/>
              <w:autoSpaceDN/>
              <w:bidi w:val="0"/>
              <w:spacing w:line="240" w:lineRule="auto"/>
              <w:jc w:val="center"/>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kern w:val="0"/>
                <w:sz w:val="24"/>
                <w:szCs w:val="24"/>
                <w:highlight w:val="none"/>
              </w:rPr>
              <w:t>1</w:t>
            </w:r>
          </w:p>
        </w:tc>
        <w:tc>
          <w:tcPr>
            <w:tcW w:w="2745" w:type="dxa"/>
            <w:noWrap w:val="0"/>
            <w:vAlign w:val="center"/>
          </w:tcPr>
          <w:p>
            <w:pPr>
              <w:kinsoku/>
              <w:wordWrap/>
              <w:overflowPunct/>
              <w:topLinePunct w:val="0"/>
              <w:autoSpaceDE/>
              <w:autoSpaceDN/>
              <w:bidi w:val="0"/>
              <w:spacing w:line="240" w:lineRule="auto"/>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sz w:val="24"/>
                <w:szCs w:val="24"/>
                <w:highlight w:val="none"/>
              </w:rPr>
              <w:t>响应文件签署或盖章</w:t>
            </w:r>
          </w:p>
        </w:tc>
        <w:tc>
          <w:tcPr>
            <w:tcW w:w="6095" w:type="dxa"/>
            <w:noWrap w:val="0"/>
            <w:vAlign w:val="center"/>
          </w:tcPr>
          <w:p>
            <w:pPr>
              <w:kinsoku/>
              <w:wordWrap/>
              <w:overflowPunct/>
              <w:topLinePunct w:val="0"/>
              <w:autoSpaceDE/>
              <w:autoSpaceDN/>
              <w:bidi w:val="0"/>
              <w:spacing w:line="240" w:lineRule="auto"/>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sz w:val="24"/>
                <w:szCs w:val="24"/>
                <w:highlight w:val="none"/>
              </w:rPr>
              <w:t>按“第七篇响应文件格式要求”要求签署或盖章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788" w:type="dxa"/>
            <w:vMerge w:val="continue"/>
            <w:noWrap w:val="0"/>
            <w:vAlign w:val="center"/>
          </w:tcPr>
          <w:p>
            <w:pPr>
              <w:kinsoku/>
              <w:wordWrap/>
              <w:overflowPunct/>
              <w:topLinePunct w:val="0"/>
              <w:autoSpaceDE/>
              <w:autoSpaceDN/>
              <w:bidi w:val="0"/>
              <w:spacing w:line="240" w:lineRule="auto"/>
              <w:jc w:val="center"/>
              <w:rPr>
                <w:rFonts w:hint="eastAsia" w:ascii="方正仿宋_GBK" w:hAnsi="方正仿宋_GBK" w:eastAsia="方正仿宋_GBK" w:cs="方正仿宋_GBK"/>
                <w:color w:val="auto"/>
                <w:kern w:val="0"/>
                <w:sz w:val="24"/>
                <w:szCs w:val="24"/>
                <w:highlight w:val="none"/>
              </w:rPr>
            </w:pPr>
          </w:p>
        </w:tc>
        <w:tc>
          <w:tcPr>
            <w:tcW w:w="2745" w:type="dxa"/>
            <w:noWrap w:val="0"/>
            <w:vAlign w:val="center"/>
          </w:tcPr>
          <w:p>
            <w:pPr>
              <w:kinsoku/>
              <w:wordWrap/>
              <w:overflowPunct/>
              <w:topLinePunct w:val="0"/>
              <w:autoSpaceDE/>
              <w:autoSpaceDN/>
              <w:bidi w:val="0"/>
              <w:spacing w:line="240" w:lineRule="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法定代表人身份证明及授权委托书</w:t>
            </w:r>
          </w:p>
        </w:tc>
        <w:tc>
          <w:tcPr>
            <w:tcW w:w="6095" w:type="dxa"/>
            <w:noWrap w:val="0"/>
            <w:vAlign w:val="center"/>
          </w:tcPr>
          <w:p>
            <w:pPr>
              <w:kinsoku/>
              <w:wordWrap/>
              <w:overflowPunct/>
              <w:topLinePunct w:val="0"/>
              <w:autoSpaceDE/>
              <w:autoSpaceDN/>
              <w:bidi w:val="0"/>
              <w:spacing w:line="240" w:lineRule="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法定代表人身份证明及授权委托书有效，符合询价通知书规定的格式，签署或盖章齐全。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788" w:type="dxa"/>
            <w:vMerge w:val="continue"/>
            <w:noWrap w:val="0"/>
            <w:vAlign w:val="center"/>
          </w:tcPr>
          <w:p>
            <w:pPr>
              <w:kinsoku/>
              <w:wordWrap/>
              <w:overflowPunct/>
              <w:topLinePunct w:val="0"/>
              <w:autoSpaceDE/>
              <w:autoSpaceDN/>
              <w:bidi w:val="0"/>
              <w:spacing w:line="240" w:lineRule="auto"/>
              <w:jc w:val="center"/>
              <w:rPr>
                <w:rFonts w:hint="eastAsia" w:ascii="方正仿宋_GBK" w:hAnsi="方正仿宋_GBK" w:eastAsia="方正仿宋_GBK" w:cs="方正仿宋_GBK"/>
                <w:color w:val="auto"/>
                <w:kern w:val="0"/>
                <w:sz w:val="24"/>
                <w:szCs w:val="24"/>
                <w:highlight w:val="none"/>
              </w:rPr>
            </w:pPr>
          </w:p>
        </w:tc>
        <w:tc>
          <w:tcPr>
            <w:tcW w:w="2745" w:type="dxa"/>
            <w:noWrap w:val="0"/>
            <w:vAlign w:val="center"/>
          </w:tcPr>
          <w:p>
            <w:pPr>
              <w:kinsoku/>
              <w:wordWrap/>
              <w:overflowPunct/>
              <w:topLinePunct w:val="0"/>
              <w:autoSpaceDE/>
              <w:autoSpaceDN/>
              <w:bidi w:val="0"/>
              <w:spacing w:line="240" w:lineRule="auto"/>
              <w:rPr>
                <w:rFonts w:hint="eastAsia" w:ascii="方正仿宋_GBK" w:hAnsi="方正仿宋_GBK" w:eastAsia="方正仿宋_GBK" w:cs="方正仿宋_GBK"/>
                <w:color w:val="auto"/>
                <w:sz w:val="24"/>
                <w:szCs w:val="24"/>
                <w:highlight w:val="none"/>
                <w:lang w:val="zh-CN"/>
              </w:rPr>
            </w:pPr>
            <w:r>
              <w:rPr>
                <w:rFonts w:hint="eastAsia" w:ascii="方正仿宋_GBK" w:hAnsi="方正仿宋_GBK" w:eastAsia="方正仿宋_GBK" w:cs="方正仿宋_GBK"/>
                <w:color w:val="auto"/>
                <w:sz w:val="24"/>
                <w:szCs w:val="24"/>
                <w:highlight w:val="none"/>
              </w:rPr>
              <w:t>响应</w:t>
            </w:r>
            <w:r>
              <w:rPr>
                <w:rFonts w:hint="eastAsia" w:ascii="方正仿宋_GBK" w:hAnsi="方正仿宋_GBK" w:eastAsia="方正仿宋_GBK" w:cs="方正仿宋_GBK"/>
                <w:color w:val="auto"/>
                <w:sz w:val="24"/>
                <w:szCs w:val="24"/>
                <w:highlight w:val="none"/>
                <w:lang w:val="zh-CN"/>
              </w:rPr>
              <w:t>方案</w:t>
            </w:r>
          </w:p>
        </w:tc>
        <w:tc>
          <w:tcPr>
            <w:tcW w:w="6095" w:type="dxa"/>
            <w:noWrap w:val="0"/>
            <w:vAlign w:val="center"/>
          </w:tcPr>
          <w:p>
            <w:pPr>
              <w:kinsoku/>
              <w:wordWrap/>
              <w:overflowPunct/>
              <w:topLinePunct w:val="0"/>
              <w:autoSpaceDE/>
              <w:autoSpaceDN/>
              <w:bidi w:val="0"/>
              <w:spacing w:line="240" w:lineRule="auto"/>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sz w:val="24"/>
                <w:szCs w:val="24"/>
                <w:highlight w:val="none"/>
                <w:lang w:val="zh-CN"/>
              </w:rPr>
              <w:t>只能有一个</w:t>
            </w:r>
            <w:r>
              <w:rPr>
                <w:rFonts w:hint="eastAsia" w:ascii="方正仿宋_GBK" w:hAnsi="方正仿宋_GBK" w:eastAsia="方正仿宋_GBK" w:cs="方正仿宋_GBK"/>
                <w:color w:val="auto"/>
                <w:sz w:val="24"/>
                <w:szCs w:val="24"/>
                <w:highlight w:val="none"/>
              </w:rPr>
              <w:t>响应</w:t>
            </w:r>
            <w:r>
              <w:rPr>
                <w:rFonts w:hint="eastAsia" w:ascii="方正仿宋_GBK" w:hAnsi="方正仿宋_GBK" w:eastAsia="方正仿宋_GBK" w:cs="方正仿宋_GBK"/>
                <w:color w:val="auto"/>
                <w:sz w:val="24"/>
                <w:szCs w:val="24"/>
                <w:highlight w:val="none"/>
                <w:lang w:val="zh-CN"/>
              </w:rPr>
              <w:t>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88" w:type="dxa"/>
            <w:vMerge w:val="continue"/>
            <w:noWrap w:val="0"/>
            <w:vAlign w:val="center"/>
          </w:tcPr>
          <w:p>
            <w:pPr>
              <w:kinsoku/>
              <w:wordWrap/>
              <w:overflowPunct/>
              <w:topLinePunct w:val="0"/>
              <w:autoSpaceDE/>
              <w:autoSpaceDN/>
              <w:bidi w:val="0"/>
              <w:spacing w:line="240" w:lineRule="auto"/>
              <w:jc w:val="center"/>
              <w:rPr>
                <w:rFonts w:hint="eastAsia" w:ascii="方正仿宋_GBK" w:hAnsi="方正仿宋_GBK" w:eastAsia="方正仿宋_GBK" w:cs="方正仿宋_GBK"/>
                <w:color w:val="auto"/>
                <w:kern w:val="0"/>
                <w:sz w:val="24"/>
                <w:szCs w:val="24"/>
                <w:highlight w:val="none"/>
              </w:rPr>
            </w:pPr>
          </w:p>
        </w:tc>
        <w:tc>
          <w:tcPr>
            <w:tcW w:w="2745" w:type="dxa"/>
            <w:noWrap w:val="0"/>
            <w:vAlign w:val="center"/>
          </w:tcPr>
          <w:p>
            <w:pPr>
              <w:kinsoku/>
              <w:wordWrap/>
              <w:overflowPunct/>
              <w:topLinePunct w:val="0"/>
              <w:autoSpaceDE/>
              <w:autoSpaceDN/>
              <w:bidi w:val="0"/>
              <w:spacing w:line="240" w:lineRule="auto"/>
              <w:rPr>
                <w:rFonts w:hint="eastAsia" w:ascii="方正仿宋_GBK" w:hAnsi="方正仿宋_GBK" w:eastAsia="方正仿宋_GBK" w:cs="方正仿宋_GBK"/>
                <w:color w:val="auto"/>
                <w:sz w:val="24"/>
                <w:szCs w:val="24"/>
                <w:highlight w:val="none"/>
                <w:lang w:val="zh-CN"/>
              </w:rPr>
            </w:pPr>
            <w:r>
              <w:rPr>
                <w:rFonts w:hint="eastAsia" w:ascii="方正仿宋_GBK" w:hAnsi="方正仿宋_GBK" w:eastAsia="方正仿宋_GBK" w:cs="方正仿宋_GBK"/>
                <w:color w:val="auto"/>
                <w:sz w:val="24"/>
                <w:szCs w:val="24"/>
                <w:highlight w:val="none"/>
              </w:rPr>
              <w:t>报价唯一</w:t>
            </w:r>
          </w:p>
        </w:tc>
        <w:tc>
          <w:tcPr>
            <w:tcW w:w="6095" w:type="dxa"/>
            <w:noWrap w:val="0"/>
            <w:vAlign w:val="center"/>
          </w:tcPr>
          <w:p>
            <w:pPr>
              <w:kinsoku/>
              <w:wordWrap/>
              <w:overflowPunct/>
              <w:topLinePunct w:val="0"/>
              <w:autoSpaceDE/>
              <w:autoSpaceDN/>
              <w:bidi w:val="0"/>
              <w:spacing w:line="240" w:lineRule="auto"/>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sz w:val="24"/>
                <w:szCs w:val="24"/>
                <w:highlight w:val="none"/>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88" w:type="dxa"/>
            <w:noWrap w:val="0"/>
            <w:vAlign w:val="center"/>
          </w:tcPr>
          <w:p>
            <w:pPr>
              <w:kinsoku/>
              <w:wordWrap/>
              <w:overflowPunct/>
              <w:topLinePunct w:val="0"/>
              <w:autoSpaceDE/>
              <w:autoSpaceDN/>
              <w:bidi w:val="0"/>
              <w:spacing w:line="240" w:lineRule="auto"/>
              <w:jc w:val="center"/>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kern w:val="0"/>
                <w:sz w:val="24"/>
                <w:szCs w:val="24"/>
                <w:highlight w:val="none"/>
              </w:rPr>
              <w:t>2</w:t>
            </w:r>
          </w:p>
        </w:tc>
        <w:tc>
          <w:tcPr>
            <w:tcW w:w="2745" w:type="dxa"/>
            <w:noWrap w:val="0"/>
            <w:vAlign w:val="center"/>
          </w:tcPr>
          <w:p>
            <w:pPr>
              <w:kinsoku/>
              <w:wordWrap/>
              <w:overflowPunct/>
              <w:topLinePunct w:val="0"/>
              <w:autoSpaceDE/>
              <w:autoSpaceDN/>
              <w:bidi w:val="0"/>
              <w:spacing w:line="240" w:lineRule="auto"/>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sz w:val="24"/>
                <w:szCs w:val="24"/>
                <w:highlight w:val="none"/>
              </w:rPr>
              <w:t>响应文件</w:t>
            </w:r>
            <w:r>
              <w:rPr>
                <w:rFonts w:hint="eastAsia" w:ascii="方正仿宋_GBK" w:hAnsi="方正仿宋_GBK" w:eastAsia="方正仿宋_GBK" w:cs="方正仿宋_GBK"/>
                <w:color w:val="auto"/>
                <w:sz w:val="24"/>
                <w:szCs w:val="24"/>
                <w:highlight w:val="none"/>
                <w:lang w:val="zh-CN"/>
              </w:rPr>
              <w:t>份数</w:t>
            </w:r>
          </w:p>
        </w:tc>
        <w:tc>
          <w:tcPr>
            <w:tcW w:w="6095" w:type="dxa"/>
            <w:noWrap w:val="0"/>
            <w:vAlign w:val="center"/>
          </w:tcPr>
          <w:p>
            <w:pPr>
              <w:kinsoku/>
              <w:wordWrap/>
              <w:overflowPunct/>
              <w:topLinePunct w:val="0"/>
              <w:autoSpaceDE/>
              <w:autoSpaceDN/>
              <w:bidi w:val="0"/>
              <w:spacing w:line="240" w:lineRule="auto"/>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sz w:val="24"/>
                <w:szCs w:val="24"/>
                <w:highlight w:val="none"/>
              </w:rPr>
              <w:t>响应文件</w:t>
            </w:r>
            <w:r>
              <w:rPr>
                <w:rFonts w:hint="eastAsia" w:ascii="方正仿宋_GBK" w:hAnsi="方正仿宋_GBK" w:eastAsia="方正仿宋_GBK" w:cs="方正仿宋_GBK"/>
                <w:color w:val="auto"/>
                <w:sz w:val="24"/>
                <w:szCs w:val="24"/>
                <w:highlight w:val="none"/>
                <w:lang w:val="zh-CN"/>
              </w:rPr>
              <w:t>正、副本数量（含电子文档）符合</w:t>
            </w:r>
            <w:r>
              <w:rPr>
                <w:rFonts w:hint="eastAsia" w:ascii="方正仿宋_GBK" w:hAnsi="方正仿宋_GBK" w:eastAsia="方正仿宋_GBK" w:cs="方正仿宋_GBK"/>
                <w:color w:val="auto"/>
                <w:sz w:val="24"/>
                <w:szCs w:val="24"/>
                <w:highlight w:val="none"/>
              </w:rPr>
              <w:t>询价通知书</w:t>
            </w:r>
            <w:r>
              <w:rPr>
                <w:rFonts w:hint="eastAsia" w:ascii="方正仿宋_GBK" w:hAnsi="方正仿宋_GBK" w:eastAsia="方正仿宋_GBK" w:cs="方正仿宋_GBK"/>
                <w:color w:val="auto"/>
                <w:sz w:val="24"/>
                <w:szCs w:val="24"/>
                <w:highlight w:val="none"/>
                <w:lang w:val="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88" w:type="dxa"/>
            <w:vMerge w:val="restart"/>
            <w:noWrap w:val="0"/>
            <w:vAlign w:val="center"/>
          </w:tcPr>
          <w:p>
            <w:pPr>
              <w:kinsoku/>
              <w:wordWrap/>
              <w:overflowPunct/>
              <w:topLinePunct w:val="0"/>
              <w:autoSpaceDE/>
              <w:autoSpaceDN/>
              <w:bidi w:val="0"/>
              <w:spacing w:line="240" w:lineRule="auto"/>
              <w:jc w:val="center"/>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kern w:val="0"/>
                <w:sz w:val="24"/>
                <w:szCs w:val="24"/>
                <w:highlight w:val="none"/>
              </w:rPr>
              <w:t>3</w:t>
            </w:r>
          </w:p>
        </w:tc>
        <w:tc>
          <w:tcPr>
            <w:tcW w:w="2745" w:type="dxa"/>
            <w:noWrap w:val="0"/>
            <w:vAlign w:val="center"/>
          </w:tcPr>
          <w:p>
            <w:pPr>
              <w:kinsoku/>
              <w:wordWrap/>
              <w:overflowPunct/>
              <w:topLinePunct w:val="0"/>
              <w:autoSpaceDE/>
              <w:autoSpaceDN/>
              <w:bidi w:val="0"/>
              <w:spacing w:line="240" w:lineRule="auto"/>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kern w:val="0"/>
                <w:sz w:val="24"/>
                <w:szCs w:val="24"/>
                <w:highlight w:val="none"/>
              </w:rPr>
              <w:t>响应文件内容</w:t>
            </w:r>
          </w:p>
        </w:tc>
        <w:tc>
          <w:tcPr>
            <w:tcW w:w="6095" w:type="dxa"/>
            <w:noWrap w:val="0"/>
            <w:vAlign w:val="center"/>
          </w:tcPr>
          <w:p>
            <w:pPr>
              <w:pStyle w:val="10"/>
              <w:kinsoku/>
              <w:wordWrap/>
              <w:overflowPunct/>
              <w:topLinePunct w:val="0"/>
              <w:autoSpaceDE/>
              <w:autoSpaceDN/>
              <w:bidi w:val="0"/>
              <w:spacing w:line="240" w:lineRule="auto"/>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kern w:val="0"/>
                <w:sz w:val="24"/>
                <w:szCs w:val="24"/>
                <w:highlight w:val="none"/>
              </w:rPr>
              <w:t>对询价通知书第二篇、第三篇规定的询价内容进行实质性响应。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88" w:type="dxa"/>
            <w:vMerge w:val="continue"/>
            <w:noWrap w:val="0"/>
            <w:vAlign w:val="center"/>
          </w:tcPr>
          <w:p>
            <w:pPr>
              <w:kinsoku/>
              <w:wordWrap/>
              <w:overflowPunct/>
              <w:topLinePunct w:val="0"/>
              <w:autoSpaceDE/>
              <w:autoSpaceDN/>
              <w:bidi w:val="0"/>
              <w:spacing w:line="240" w:lineRule="auto"/>
              <w:jc w:val="center"/>
              <w:rPr>
                <w:rFonts w:hint="eastAsia" w:ascii="方正仿宋_GBK" w:hAnsi="方正仿宋_GBK" w:eastAsia="方正仿宋_GBK" w:cs="方正仿宋_GBK"/>
                <w:color w:val="auto"/>
                <w:kern w:val="0"/>
                <w:sz w:val="24"/>
                <w:szCs w:val="24"/>
                <w:highlight w:val="none"/>
              </w:rPr>
            </w:pPr>
          </w:p>
        </w:tc>
        <w:tc>
          <w:tcPr>
            <w:tcW w:w="2745" w:type="dxa"/>
            <w:noWrap w:val="0"/>
            <w:vAlign w:val="center"/>
          </w:tcPr>
          <w:p>
            <w:pPr>
              <w:kinsoku/>
              <w:wordWrap/>
              <w:overflowPunct/>
              <w:topLinePunct w:val="0"/>
              <w:autoSpaceDE/>
              <w:autoSpaceDN/>
              <w:bidi w:val="0"/>
              <w:spacing w:line="240" w:lineRule="auto"/>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kern w:val="0"/>
                <w:sz w:val="24"/>
                <w:szCs w:val="24"/>
                <w:highlight w:val="none"/>
              </w:rPr>
              <w:t>询价有效期</w:t>
            </w:r>
          </w:p>
        </w:tc>
        <w:tc>
          <w:tcPr>
            <w:tcW w:w="6095" w:type="dxa"/>
            <w:noWrap w:val="0"/>
            <w:vAlign w:val="center"/>
          </w:tcPr>
          <w:p>
            <w:pPr>
              <w:kinsoku/>
              <w:wordWrap/>
              <w:overflowPunct/>
              <w:topLinePunct w:val="0"/>
              <w:autoSpaceDE/>
              <w:autoSpaceDN/>
              <w:bidi w:val="0"/>
              <w:spacing w:line="240" w:lineRule="auto"/>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kern w:val="0"/>
                <w:sz w:val="24"/>
                <w:szCs w:val="24"/>
                <w:highlight w:val="none"/>
              </w:rPr>
              <w:t>响应文件及有关承诺文件有效期为提交响应文件截止时间起90天。</w:t>
            </w:r>
          </w:p>
        </w:tc>
      </w:tr>
    </w:tbl>
    <w:p>
      <w:pPr>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三）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询价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pPr>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（四）评审的依据为询价通知书和响应文件（含有效的补充文件）。询价小组判断响应文件对询价通知书的响应，仅基于响应文件本身而不靠外部证据。</w:t>
      </w:r>
    </w:p>
    <w:p>
      <w:pPr>
        <w:pStyle w:val="3"/>
        <w:pageBreakBefore w:val="0"/>
        <w:widowControl w:val="0"/>
        <w:kinsoku/>
        <w:wordWrap/>
        <w:overflowPunct/>
        <w:topLinePunct w:val="0"/>
        <w:autoSpaceDE/>
        <w:autoSpaceDN/>
        <w:bidi w:val="0"/>
        <w:spacing w:line="594" w:lineRule="exact"/>
        <w:ind w:firstLine="640" w:firstLineChars="200"/>
        <w:textAlignment w:val="auto"/>
        <w:rPr>
          <w:rFonts w:hint="eastAsia" w:ascii="方正黑体_GBK" w:hAnsi="方正黑体_GBK" w:eastAsia="方正黑体_GBK" w:cs="方正黑体_GBK"/>
          <w:b w:val="0"/>
          <w:bCs/>
          <w:color w:val="auto"/>
          <w:sz w:val="32"/>
          <w:szCs w:val="32"/>
          <w:highlight w:val="none"/>
        </w:rPr>
      </w:pPr>
      <w:bookmarkStart w:id="181" w:name="_Toc64732013"/>
      <w:bookmarkStart w:id="182" w:name="_Toc65660351"/>
      <w:bookmarkStart w:id="183" w:name="_Toc5149"/>
      <w:bookmarkStart w:id="184" w:name="_Toc11713"/>
      <w:bookmarkStart w:id="185" w:name="_Toc19562"/>
      <w:bookmarkStart w:id="186" w:name="_Toc30639"/>
      <w:bookmarkStart w:id="187" w:name="_Toc23695"/>
      <w:bookmarkStart w:id="188" w:name="_Toc110325234"/>
      <w:bookmarkStart w:id="189" w:name="_Toc9761"/>
      <w:r>
        <w:rPr>
          <w:rFonts w:hint="eastAsia" w:ascii="方正黑体_GBK" w:hAnsi="方正黑体_GBK" w:eastAsia="方正黑体_GBK" w:cs="方正黑体_GBK"/>
          <w:b w:val="0"/>
          <w:bCs/>
          <w:color w:val="auto"/>
          <w:sz w:val="32"/>
          <w:szCs w:val="32"/>
          <w:highlight w:val="none"/>
        </w:rPr>
        <w:t>二、评定成交的标准</w:t>
      </w:r>
      <w:bookmarkEnd w:id="181"/>
      <w:bookmarkEnd w:id="182"/>
      <w:bookmarkEnd w:id="183"/>
      <w:bookmarkEnd w:id="184"/>
      <w:bookmarkEnd w:id="185"/>
      <w:bookmarkEnd w:id="186"/>
      <w:bookmarkEnd w:id="187"/>
      <w:bookmarkEnd w:id="188"/>
      <w:bookmarkEnd w:id="189"/>
    </w:p>
    <w:p>
      <w:pPr>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（一）询价小组将依照本询价通知书相关规定对技术（质量）和服务均能满足实质性响应要求的供应商所提交的报价按照由低到高的顺序提出3名以上成交候选人，并编写评审报告。</w:t>
      </w:r>
    </w:p>
    <w:p>
      <w:pPr>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（二）若供应商的报价相同，按技术（质量）的优劣顺序排列；以上都相同的，按服务条款的优劣顺序排列。以上所有都相同的，由采购人委托询价小组采取随机抽取方式确定。</w:t>
      </w:r>
    </w:p>
    <w:p>
      <w:pPr>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（三）成交价格=成交供应商的报价。</w:t>
      </w:r>
    </w:p>
    <w:p>
      <w:pPr>
        <w:pStyle w:val="3"/>
        <w:pageBreakBefore w:val="0"/>
        <w:widowControl w:val="0"/>
        <w:kinsoku/>
        <w:wordWrap/>
        <w:overflowPunct/>
        <w:topLinePunct w:val="0"/>
        <w:autoSpaceDE/>
        <w:autoSpaceDN/>
        <w:bidi w:val="0"/>
        <w:spacing w:line="594" w:lineRule="exact"/>
        <w:ind w:firstLine="640" w:firstLineChars="200"/>
        <w:textAlignment w:val="auto"/>
        <w:rPr>
          <w:rFonts w:hint="eastAsia" w:ascii="方正黑体_GBK" w:hAnsi="方正黑体_GBK" w:eastAsia="方正黑体_GBK" w:cs="方正黑体_GBK"/>
          <w:b w:val="0"/>
          <w:bCs/>
          <w:color w:val="auto"/>
          <w:sz w:val="32"/>
          <w:szCs w:val="32"/>
          <w:highlight w:val="none"/>
        </w:rPr>
      </w:pPr>
      <w:bookmarkStart w:id="190" w:name="_Toc29113"/>
      <w:bookmarkStart w:id="191" w:name="_Toc12644"/>
      <w:bookmarkStart w:id="192" w:name="_Toc65660352"/>
      <w:bookmarkStart w:id="193" w:name="_Toc110325235"/>
      <w:bookmarkStart w:id="194" w:name="_Toc19201"/>
      <w:bookmarkStart w:id="195" w:name="_Toc30285"/>
      <w:bookmarkStart w:id="196" w:name="_Toc19473"/>
      <w:bookmarkStart w:id="197" w:name="_Toc29625"/>
      <w:r>
        <w:rPr>
          <w:rFonts w:hint="eastAsia" w:ascii="方正黑体_GBK" w:hAnsi="方正黑体_GBK" w:eastAsia="方正黑体_GBK" w:cs="方正黑体_GBK"/>
          <w:b w:val="0"/>
          <w:bCs/>
          <w:color w:val="auto"/>
          <w:sz w:val="32"/>
          <w:szCs w:val="32"/>
          <w:highlight w:val="none"/>
        </w:rPr>
        <w:t>三、无效</w:t>
      </w:r>
      <w:bookmarkEnd w:id="190"/>
      <w:bookmarkEnd w:id="191"/>
      <w:bookmarkEnd w:id="192"/>
      <w:r>
        <w:rPr>
          <w:rFonts w:hint="eastAsia" w:ascii="方正黑体_GBK" w:hAnsi="方正黑体_GBK" w:eastAsia="方正黑体_GBK" w:cs="方正黑体_GBK"/>
          <w:b w:val="0"/>
          <w:bCs/>
          <w:color w:val="auto"/>
          <w:sz w:val="32"/>
          <w:szCs w:val="32"/>
          <w:highlight w:val="none"/>
        </w:rPr>
        <w:t>报价</w:t>
      </w:r>
      <w:bookmarkEnd w:id="193"/>
      <w:bookmarkEnd w:id="194"/>
      <w:bookmarkEnd w:id="195"/>
      <w:bookmarkEnd w:id="196"/>
      <w:bookmarkEnd w:id="197"/>
    </w:p>
    <w:p>
      <w:pPr>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供应商发生以下条款情况之一者，视为无效报价：</w:t>
      </w:r>
    </w:p>
    <w:p>
      <w:pPr>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（一）供应商不符合规定的资格条件的；</w:t>
      </w:r>
    </w:p>
    <w:p>
      <w:pPr>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（二）供应商未通过实质性响应审查的；</w:t>
      </w:r>
    </w:p>
    <w:p>
      <w:pPr>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eastAsia="zh-CN"/>
        </w:rPr>
        <w:t>三</w:t>
      </w:r>
      <w:r>
        <w:rPr>
          <w:rFonts w:hint="eastAsia" w:ascii="方正仿宋_GBK" w:hAnsi="方正仿宋_GBK" w:eastAsia="方正仿宋_GBK" w:cs="方正仿宋_GBK"/>
          <w:color w:val="auto"/>
          <w:sz w:val="32"/>
          <w:szCs w:val="32"/>
          <w:highlight w:val="none"/>
        </w:rPr>
        <w:t>）供应商所提交的响应文件未按“第七篇响应文件格式要求”要求签署或盖章的；</w:t>
      </w:r>
    </w:p>
    <w:p>
      <w:pPr>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eastAsia="zh-CN"/>
        </w:rPr>
        <w:t>四</w:t>
      </w:r>
      <w:r>
        <w:rPr>
          <w:rFonts w:hint="eastAsia" w:ascii="方正仿宋_GBK" w:hAnsi="方正仿宋_GBK" w:eastAsia="方正仿宋_GBK" w:cs="方正仿宋_GBK"/>
          <w:color w:val="auto"/>
          <w:sz w:val="32"/>
          <w:szCs w:val="32"/>
          <w:highlight w:val="none"/>
        </w:rPr>
        <w:t>）供应商的报价超过采购预算或最高限价的；</w:t>
      </w:r>
    </w:p>
    <w:p>
      <w:pPr>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eastAsia="zh-CN"/>
        </w:rPr>
        <w:t>五</w:t>
      </w:r>
      <w:r>
        <w:rPr>
          <w:rFonts w:hint="eastAsia" w:ascii="方正仿宋_GBK" w:hAnsi="方正仿宋_GBK" w:eastAsia="方正仿宋_GBK" w:cs="方正仿宋_GBK"/>
          <w:color w:val="auto"/>
          <w:sz w:val="32"/>
          <w:szCs w:val="32"/>
          <w:highlight w:val="none"/>
        </w:rPr>
        <w:t>）供应商不接受询价小组修正后的价格的；</w:t>
      </w:r>
    </w:p>
    <w:p>
      <w:pPr>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eastAsia="zh-CN"/>
        </w:rPr>
        <w:t>六</w:t>
      </w:r>
      <w:r>
        <w:rPr>
          <w:rFonts w:hint="eastAsia" w:ascii="方正仿宋_GBK" w:hAnsi="方正仿宋_GBK" w:eastAsia="方正仿宋_GBK" w:cs="方正仿宋_GBK"/>
          <w:color w:val="auto"/>
          <w:sz w:val="32"/>
          <w:szCs w:val="32"/>
          <w:highlight w:val="none"/>
        </w:rPr>
        <w:t>）单位负责人为同一人或者存在直接控股、管理关系的不同供应商，参加同一合同项（包）报价的；</w:t>
      </w:r>
    </w:p>
    <w:p>
      <w:pPr>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eastAsia="zh-CN"/>
        </w:rPr>
        <w:t>七</w:t>
      </w:r>
      <w:r>
        <w:rPr>
          <w:rFonts w:hint="eastAsia" w:ascii="方正仿宋_GBK" w:hAnsi="方正仿宋_GBK" w:eastAsia="方正仿宋_GBK" w:cs="方正仿宋_GBK"/>
          <w:color w:val="auto"/>
          <w:sz w:val="32"/>
          <w:szCs w:val="32"/>
          <w:highlight w:val="none"/>
        </w:rPr>
        <w:t>）为采购项目提供整体设计、规范编制或者项目管理、监理、检测等服务的供应商再参加该采购项目的其他采购活动的；</w:t>
      </w:r>
    </w:p>
    <w:p>
      <w:pPr>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eastAsia="zh-CN"/>
        </w:rPr>
        <w:t>八</w:t>
      </w:r>
      <w:r>
        <w:rPr>
          <w:rFonts w:hint="eastAsia" w:ascii="方正仿宋_GBK" w:hAnsi="方正仿宋_GBK" w:eastAsia="方正仿宋_GBK" w:cs="方正仿宋_GBK"/>
          <w:color w:val="auto"/>
          <w:sz w:val="32"/>
          <w:szCs w:val="32"/>
          <w:highlight w:val="none"/>
        </w:rPr>
        <w:t>）同一合同项（包）下的货物，制造商参与报价，再委托代理商参与报价的；</w:t>
      </w:r>
    </w:p>
    <w:p>
      <w:pPr>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eastAsia="zh-CN"/>
        </w:rPr>
        <w:t>九</w:t>
      </w:r>
      <w:r>
        <w:rPr>
          <w:rFonts w:hint="eastAsia" w:ascii="方正仿宋_GBK" w:hAnsi="方正仿宋_GBK" w:eastAsia="方正仿宋_GBK" w:cs="方正仿宋_GBK"/>
          <w:color w:val="auto"/>
          <w:sz w:val="32"/>
          <w:szCs w:val="32"/>
          <w:highlight w:val="none"/>
        </w:rPr>
        <w:t>）供应商响应文件内容有与国家现行法律法规相违背的内容，或附有采购人无法接受条件的；</w:t>
      </w:r>
    </w:p>
    <w:p>
      <w:pPr>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（十）法律、法规和询价通知书规定的其他无效情形。</w:t>
      </w:r>
    </w:p>
    <w:p>
      <w:pPr>
        <w:pStyle w:val="3"/>
        <w:pageBreakBefore w:val="0"/>
        <w:widowControl w:val="0"/>
        <w:kinsoku/>
        <w:wordWrap/>
        <w:overflowPunct/>
        <w:topLinePunct w:val="0"/>
        <w:autoSpaceDE/>
        <w:autoSpaceDN/>
        <w:bidi w:val="0"/>
        <w:spacing w:line="594" w:lineRule="exact"/>
        <w:ind w:firstLine="640" w:firstLineChars="200"/>
        <w:textAlignment w:val="auto"/>
        <w:rPr>
          <w:rFonts w:hint="eastAsia" w:ascii="方正黑体_GBK" w:hAnsi="方正黑体_GBK" w:eastAsia="方正黑体_GBK" w:cs="方正黑体_GBK"/>
          <w:b w:val="0"/>
          <w:bCs/>
          <w:color w:val="auto"/>
          <w:sz w:val="32"/>
          <w:szCs w:val="32"/>
          <w:highlight w:val="none"/>
        </w:rPr>
      </w:pPr>
      <w:bookmarkStart w:id="198" w:name="_Toc29298"/>
      <w:bookmarkStart w:id="199" w:name="_Toc110325236"/>
      <w:bookmarkStart w:id="200" w:name="_Toc653"/>
      <w:bookmarkStart w:id="201" w:name="_Toc27706"/>
      <w:bookmarkStart w:id="202" w:name="_Toc28422"/>
      <w:bookmarkStart w:id="203" w:name="_Toc18112"/>
      <w:bookmarkStart w:id="204" w:name="_Toc65660353"/>
      <w:bookmarkStart w:id="205" w:name="_Toc22716"/>
      <w:r>
        <w:rPr>
          <w:rFonts w:hint="eastAsia" w:ascii="方正黑体_GBK" w:hAnsi="方正黑体_GBK" w:eastAsia="方正黑体_GBK" w:cs="方正黑体_GBK"/>
          <w:b w:val="0"/>
          <w:bCs/>
          <w:color w:val="auto"/>
          <w:sz w:val="32"/>
          <w:szCs w:val="32"/>
          <w:highlight w:val="none"/>
        </w:rPr>
        <w:t>四、采购终止</w:t>
      </w:r>
      <w:bookmarkEnd w:id="198"/>
      <w:bookmarkEnd w:id="199"/>
      <w:bookmarkEnd w:id="200"/>
      <w:bookmarkEnd w:id="201"/>
      <w:bookmarkEnd w:id="202"/>
      <w:bookmarkEnd w:id="203"/>
      <w:bookmarkEnd w:id="204"/>
      <w:bookmarkEnd w:id="205"/>
    </w:p>
    <w:p>
      <w:pPr>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出现下列情形之一的，采购人应当终止询价采购活动，发布项目终止公告并说明原因，重新开展采购活动：</w:t>
      </w:r>
    </w:p>
    <w:p>
      <w:pPr>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（一）因情况变化，不再符合规定的询价采购方式适用情形的；</w:t>
      </w:r>
    </w:p>
    <w:p>
      <w:pPr>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（二）出现影响采购公正的违法、违规行为的；</w:t>
      </w:r>
    </w:p>
    <w:p>
      <w:pPr>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（三）在采购过程中符合竞争要求的供应商或者报价未超过采购预算的供应商不足3家的。</w:t>
      </w:r>
    </w:p>
    <w:p>
      <w:pPr>
        <w:pageBreakBefore w:val="0"/>
        <w:widowControl w:val="0"/>
        <w:kinsoku/>
        <w:wordWrap/>
        <w:overflowPunct/>
        <w:topLinePunct w:val="0"/>
        <w:autoSpaceDE/>
        <w:autoSpaceDN/>
        <w:bidi w:val="0"/>
        <w:spacing w:line="594" w:lineRule="exact"/>
        <w:textAlignment w:val="auto"/>
        <w:rPr>
          <w:rFonts w:hint="eastAsia" w:ascii="方正仿宋_GBK" w:hAnsi="方正仿宋_GBK" w:eastAsia="方正仿宋_GBK" w:cs="方正仿宋_GBK"/>
          <w:sz w:val="32"/>
          <w:szCs w:val="32"/>
        </w:rPr>
      </w:pPr>
    </w:p>
    <w:p>
      <w:pPr>
        <w:pageBreakBefore w:val="0"/>
        <w:widowControl w:val="0"/>
        <w:kinsoku/>
        <w:wordWrap/>
        <w:overflowPunct/>
        <w:topLinePunct w:val="0"/>
        <w:autoSpaceDE/>
        <w:autoSpaceDN/>
        <w:bidi w:val="0"/>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br w:type="page"/>
      </w:r>
    </w:p>
    <w:p>
      <w:pPr>
        <w:rPr>
          <w:sz w:val="36"/>
          <w:szCs w:val="36"/>
        </w:rPr>
      </w:pPr>
    </w:p>
    <w:p>
      <w:pPr>
        <w:pStyle w:val="2"/>
        <w:spacing w:before="0" w:beforeLines="0" w:after="0" w:afterLines="0" w:line="240" w:lineRule="auto"/>
        <w:rPr>
          <w:rFonts w:hint="eastAsia" w:ascii="方正小标宋_GBK" w:hAnsi="方正小标宋_GBK" w:eastAsia="方正小标宋_GBK" w:cs="方正小标宋_GBK"/>
          <w:sz w:val="44"/>
          <w:szCs w:val="44"/>
        </w:rPr>
      </w:pPr>
      <w:bookmarkStart w:id="206" w:name="_Toc7756"/>
      <w:r>
        <w:rPr>
          <w:rFonts w:hint="eastAsia" w:ascii="方正小标宋_GBK" w:hAnsi="方正小标宋_GBK" w:eastAsia="方正小标宋_GBK" w:cs="方正小标宋_GBK"/>
          <w:sz w:val="44"/>
          <w:szCs w:val="44"/>
        </w:rPr>
        <w:t>第</w:t>
      </w:r>
      <w:r>
        <w:rPr>
          <w:rFonts w:hint="eastAsia" w:ascii="方正小标宋_GBK" w:hAnsi="方正小标宋_GBK" w:eastAsia="方正小标宋_GBK" w:cs="方正小标宋_GBK"/>
          <w:sz w:val="44"/>
          <w:szCs w:val="44"/>
          <w:lang w:eastAsia="zh-CN"/>
        </w:rPr>
        <w:t>六</w:t>
      </w:r>
      <w:r>
        <w:rPr>
          <w:rFonts w:hint="eastAsia" w:ascii="方正小标宋_GBK" w:hAnsi="方正小标宋_GBK" w:eastAsia="方正小标宋_GBK" w:cs="方正小标宋_GBK"/>
          <w:sz w:val="44"/>
          <w:szCs w:val="44"/>
        </w:rPr>
        <w:t>篇  合同主要条款和格式合同（样本）</w:t>
      </w:r>
      <w:bookmarkEnd w:id="161"/>
      <w:bookmarkEnd w:id="162"/>
      <w:bookmarkEnd w:id="171"/>
      <w:bookmarkEnd w:id="206"/>
    </w:p>
    <w:p>
      <w:bookmarkStart w:id="207" w:name="_Toc277084870"/>
      <w:bookmarkStart w:id="208" w:name="_Toc423596069"/>
      <w:bookmarkStart w:id="209" w:name="_Toc285722712"/>
    </w:p>
    <w:bookmarkEnd w:id="207"/>
    <w:bookmarkEnd w:id="208"/>
    <w:bookmarkEnd w:id="209"/>
    <w:p>
      <w:pPr>
        <w:spacing w:line="594" w:lineRule="exact"/>
        <w:jc w:val="center"/>
        <w:rPr>
          <w:rFonts w:eastAsia="方正小标宋_GBK"/>
          <w:sz w:val="44"/>
          <w:szCs w:val="44"/>
        </w:rPr>
      </w:pPr>
      <w:r>
        <w:rPr>
          <w:rFonts w:eastAsia="方正小标宋_GBK"/>
          <w:sz w:val="44"/>
          <w:szCs w:val="44"/>
        </w:rPr>
        <w:t>重庆市黔江中心医院###合同</w:t>
      </w:r>
    </w:p>
    <w:p>
      <w:pPr>
        <w:spacing w:line="594" w:lineRule="exact"/>
        <w:ind w:firstLine="640" w:firstLineChars="200"/>
        <w:rPr>
          <w:rFonts w:eastAsia="方正仿宋_GBK"/>
          <w:sz w:val="32"/>
          <w:szCs w:val="32"/>
        </w:rPr>
      </w:pPr>
    </w:p>
    <w:p>
      <w:pPr>
        <w:spacing w:line="594" w:lineRule="exact"/>
        <w:rPr>
          <w:rFonts w:eastAsia="方正仿宋_GBK"/>
          <w:kern w:val="0"/>
          <w:sz w:val="32"/>
          <w:szCs w:val="32"/>
        </w:rPr>
      </w:pPr>
      <w:r>
        <w:rPr>
          <w:rFonts w:hint="eastAsia" w:eastAsia="方正仿宋_GBK"/>
          <w:kern w:val="0"/>
          <w:sz w:val="32"/>
          <w:szCs w:val="32"/>
          <w:lang w:eastAsia="zh-CN"/>
        </w:rPr>
        <w:t>采购人</w:t>
      </w:r>
      <w:r>
        <w:rPr>
          <w:rFonts w:eastAsia="方正仿宋_GBK"/>
          <w:kern w:val="0"/>
          <w:sz w:val="32"/>
          <w:szCs w:val="32"/>
        </w:rPr>
        <w:t xml:space="preserve">：重庆市黔江中心医院           </w:t>
      </w:r>
    </w:p>
    <w:p>
      <w:pPr>
        <w:spacing w:line="594" w:lineRule="exact"/>
        <w:rPr>
          <w:rFonts w:eastAsia="方正仿宋_GBK"/>
          <w:kern w:val="0"/>
          <w:sz w:val="32"/>
          <w:szCs w:val="32"/>
        </w:rPr>
      </w:pPr>
      <w:r>
        <w:rPr>
          <w:rFonts w:hint="eastAsia" w:eastAsia="方正仿宋_GBK"/>
          <w:kern w:val="0"/>
          <w:sz w:val="32"/>
          <w:szCs w:val="32"/>
          <w:lang w:eastAsia="zh-CN"/>
        </w:rPr>
        <w:t>供应商</w:t>
      </w:r>
      <w:r>
        <w:rPr>
          <w:rFonts w:eastAsia="方正仿宋_GBK"/>
          <w:kern w:val="0"/>
          <w:sz w:val="32"/>
          <w:szCs w:val="32"/>
        </w:rPr>
        <w:t xml:space="preserve">：                 </w:t>
      </w:r>
    </w:p>
    <w:p>
      <w:pPr>
        <w:spacing w:line="594" w:lineRule="exact"/>
        <w:ind w:firstLine="800" w:firstLineChars="250"/>
        <w:rPr>
          <w:rFonts w:eastAsia="方正仿宋_GBK"/>
          <w:kern w:val="0"/>
          <w:sz w:val="32"/>
          <w:szCs w:val="32"/>
        </w:rPr>
      </w:pPr>
      <w:r>
        <w:rPr>
          <w:rFonts w:hint="eastAsia" w:eastAsia="方正仿宋_GBK"/>
          <w:kern w:val="0"/>
          <w:sz w:val="32"/>
          <w:szCs w:val="32"/>
          <w:lang w:eastAsia="zh-CN"/>
        </w:rPr>
        <w:t>采购人</w:t>
      </w:r>
      <w:r>
        <w:rPr>
          <w:rFonts w:eastAsia="方正仿宋_GBK"/>
          <w:kern w:val="0"/>
          <w:sz w:val="32"/>
          <w:szCs w:val="32"/>
        </w:rPr>
        <w:t>##项目经</w:t>
      </w:r>
      <w:r>
        <w:rPr>
          <w:rFonts w:hint="eastAsia" w:eastAsia="方正仿宋_GBK"/>
          <w:kern w:val="0"/>
          <w:sz w:val="32"/>
          <w:szCs w:val="32"/>
        </w:rPr>
        <w:t>医院询价</w:t>
      </w:r>
      <w:r>
        <w:rPr>
          <w:rFonts w:eastAsia="方正仿宋_GBK"/>
          <w:kern w:val="0"/>
          <w:sz w:val="32"/>
          <w:szCs w:val="32"/>
        </w:rPr>
        <w:t>比选，</w:t>
      </w:r>
      <w:r>
        <w:rPr>
          <w:rFonts w:hint="eastAsia" w:eastAsia="方正仿宋_GBK"/>
          <w:kern w:val="0"/>
          <w:sz w:val="32"/>
          <w:szCs w:val="32"/>
          <w:lang w:eastAsia="zh-CN"/>
        </w:rPr>
        <w:t>供应商</w:t>
      </w:r>
      <w:r>
        <w:rPr>
          <w:rFonts w:eastAsia="方正仿宋_GBK"/>
          <w:kern w:val="0"/>
          <w:sz w:val="32"/>
          <w:szCs w:val="32"/>
        </w:rPr>
        <w:t>为中标单位，根据《中华人民共和国民法典》之规定，经双方友好协商达成以下合同条款。</w:t>
      </w:r>
    </w:p>
    <w:p>
      <w:pPr>
        <w:spacing w:line="594" w:lineRule="exact"/>
        <w:ind w:firstLine="640" w:firstLineChars="200"/>
        <w:rPr>
          <w:rFonts w:eastAsia="方正黑体_GBK"/>
          <w:sz w:val="32"/>
          <w:szCs w:val="32"/>
        </w:rPr>
      </w:pPr>
      <w:r>
        <w:rPr>
          <w:rFonts w:eastAsia="方正黑体_GBK"/>
          <w:sz w:val="32"/>
          <w:szCs w:val="32"/>
        </w:rPr>
        <w:t>一、交货日期、地点</w:t>
      </w:r>
    </w:p>
    <w:p>
      <w:pPr>
        <w:spacing w:line="594" w:lineRule="exact"/>
        <w:ind w:firstLine="640" w:firstLineChars="200"/>
        <w:rPr>
          <w:rFonts w:eastAsia="方正黑体_GBK"/>
          <w:sz w:val="32"/>
          <w:szCs w:val="32"/>
        </w:rPr>
      </w:pPr>
      <w:r>
        <w:rPr>
          <w:rFonts w:eastAsia="方正黑体_GBK"/>
          <w:sz w:val="32"/>
          <w:szCs w:val="32"/>
        </w:rPr>
        <w:t>二、合同总价、总价包含内容、支付方式</w:t>
      </w:r>
    </w:p>
    <w:p>
      <w:pPr>
        <w:spacing w:line="594" w:lineRule="exact"/>
        <w:ind w:firstLine="640" w:firstLineChars="200"/>
        <w:rPr>
          <w:rFonts w:eastAsia="方正黑体_GBK"/>
          <w:sz w:val="32"/>
          <w:szCs w:val="32"/>
        </w:rPr>
      </w:pPr>
      <w:r>
        <w:rPr>
          <w:rFonts w:eastAsia="方正黑体_GBK"/>
          <w:sz w:val="32"/>
          <w:szCs w:val="32"/>
        </w:rPr>
        <w:t>三、履约保证金缴纳、退还</w:t>
      </w:r>
    </w:p>
    <w:p>
      <w:pPr>
        <w:spacing w:line="594" w:lineRule="exact"/>
        <w:ind w:firstLine="640" w:firstLineChars="200"/>
        <w:rPr>
          <w:rFonts w:eastAsia="方正黑体_GBK"/>
          <w:sz w:val="32"/>
          <w:szCs w:val="32"/>
        </w:rPr>
      </w:pPr>
      <w:r>
        <w:rPr>
          <w:rFonts w:eastAsia="方正黑体_GBK"/>
          <w:sz w:val="32"/>
          <w:szCs w:val="32"/>
        </w:rPr>
        <w:t>四、技术、质量要求</w:t>
      </w:r>
    </w:p>
    <w:p>
      <w:pPr>
        <w:spacing w:line="594" w:lineRule="exact"/>
        <w:ind w:firstLine="640" w:firstLineChars="200"/>
        <w:rPr>
          <w:rFonts w:eastAsia="方正黑体_GBK"/>
          <w:sz w:val="32"/>
          <w:szCs w:val="32"/>
        </w:rPr>
      </w:pPr>
      <w:r>
        <w:rPr>
          <w:rFonts w:eastAsia="方正黑体_GBK"/>
          <w:sz w:val="32"/>
          <w:szCs w:val="32"/>
        </w:rPr>
        <w:t>五、验收</w:t>
      </w:r>
    </w:p>
    <w:p>
      <w:pPr>
        <w:spacing w:line="594" w:lineRule="exact"/>
        <w:ind w:firstLine="640" w:firstLineChars="200"/>
        <w:rPr>
          <w:rFonts w:eastAsia="方正黑体_GBK"/>
          <w:sz w:val="32"/>
          <w:szCs w:val="32"/>
        </w:rPr>
      </w:pPr>
      <w:r>
        <w:rPr>
          <w:rFonts w:eastAsia="方正黑体_GBK"/>
          <w:sz w:val="32"/>
          <w:szCs w:val="32"/>
        </w:rPr>
        <w:t>六、售后服务</w:t>
      </w:r>
    </w:p>
    <w:p>
      <w:pPr>
        <w:spacing w:line="594" w:lineRule="exact"/>
        <w:ind w:firstLine="640" w:firstLineChars="200"/>
        <w:rPr>
          <w:rFonts w:eastAsia="方正黑体_GBK"/>
          <w:sz w:val="32"/>
          <w:szCs w:val="32"/>
        </w:rPr>
      </w:pPr>
      <w:r>
        <w:rPr>
          <w:rFonts w:eastAsia="方正黑体_GBK"/>
          <w:sz w:val="32"/>
          <w:szCs w:val="32"/>
        </w:rPr>
        <w:t>七、</w:t>
      </w:r>
      <w:r>
        <w:rPr>
          <w:rFonts w:hint="eastAsia" w:eastAsia="方正黑体_GBK"/>
          <w:sz w:val="32"/>
          <w:szCs w:val="32"/>
          <w:lang w:eastAsia="zh-CN"/>
        </w:rPr>
        <w:t>采购人</w:t>
      </w:r>
      <w:r>
        <w:rPr>
          <w:rFonts w:eastAsia="方正黑体_GBK"/>
          <w:sz w:val="32"/>
          <w:szCs w:val="32"/>
        </w:rPr>
        <w:t>的权利和义务</w:t>
      </w:r>
    </w:p>
    <w:p>
      <w:pPr>
        <w:spacing w:line="594" w:lineRule="exact"/>
        <w:ind w:firstLine="800" w:firstLineChars="250"/>
        <w:rPr>
          <w:rFonts w:eastAsia="方正仿宋_GBK"/>
          <w:kern w:val="0"/>
          <w:sz w:val="32"/>
          <w:szCs w:val="32"/>
        </w:rPr>
      </w:pPr>
      <w:r>
        <w:rPr>
          <w:rFonts w:eastAsia="方正仿宋_GBK"/>
          <w:kern w:val="0"/>
          <w:sz w:val="32"/>
          <w:szCs w:val="32"/>
        </w:rPr>
        <w:t xml:space="preserve">1. </w:t>
      </w:r>
      <w:r>
        <w:rPr>
          <w:rFonts w:hint="eastAsia" w:eastAsia="方正仿宋_GBK"/>
          <w:kern w:val="0"/>
          <w:sz w:val="32"/>
          <w:szCs w:val="32"/>
          <w:lang w:eastAsia="zh-CN"/>
        </w:rPr>
        <w:t>采购人</w:t>
      </w:r>
      <w:r>
        <w:rPr>
          <w:rFonts w:eastAsia="方正仿宋_GBK"/>
          <w:kern w:val="0"/>
          <w:sz w:val="32"/>
          <w:szCs w:val="32"/>
        </w:rPr>
        <w:t>有权监督</w:t>
      </w:r>
      <w:r>
        <w:rPr>
          <w:rFonts w:hint="eastAsia" w:eastAsia="方正仿宋_GBK"/>
          <w:kern w:val="0"/>
          <w:sz w:val="32"/>
          <w:szCs w:val="32"/>
          <w:lang w:eastAsia="zh-CN"/>
        </w:rPr>
        <w:t>供应商</w:t>
      </w:r>
      <w:r>
        <w:rPr>
          <w:rFonts w:eastAsia="方正仿宋_GBK"/>
          <w:kern w:val="0"/>
          <w:sz w:val="32"/>
          <w:szCs w:val="32"/>
        </w:rPr>
        <w:t>安全文明施工。</w:t>
      </w:r>
    </w:p>
    <w:p>
      <w:pPr>
        <w:spacing w:line="594" w:lineRule="exact"/>
        <w:ind w:firstLine="800" w:firstLineChars="250"/>
        <w:rPr>
          <w:rFonts w:eastAsia="方正仿宋_GBK"/>
          <w:kern w:val="0"/>
          <w:sz w:val="32"/>
          <w:szCs w:val="32"/>
        </w:rPr>
      </w:pPr>
      <w:r>
        <w:rPr>
          <w:rFonts w:eastAsia="方正仿宋_GBK"/>
          <w:kern w:val="0"/>
          <w:sz w:val="32"/>
          <w:szCs w:val="32"/>
        </w:rPr>
        <w:t>2. 按合同约定支付</w:t>
      </w:r>
      <w:r>
        <w:rPr>
          <w:rFonts w:hint="eastAsia" w:eastAsia="方正仿宋_GBK"/>
          <w:kern w:val="0"/>
          <w:sz w:val="32"/>
          <w:szCs w:val="32"/>
        </w:rPr>
        <w:t>工程款</w:t>
      </w:r>
      <w:r>
        <w:rPr>
          <w:rFonts w:eastAsia="方正仿宋_GBK"/>
          <w:kern w:val="0"/>
          <w:sz w:val="32"/>
          <w:szCs w:val="32"/>
        </w:rPr>
        <w:t>。</w:t>
      </w:r>
    </w:p>
    <w:p>
      <w:pPr>
        <w:spacing w:line="594" w:lineRule="exact"/>
        <w:ind w:firstLine="640" w:firstLineChars="200"/>
        <w:rPr>
          <w:rFonts w:eastAsia="方正黑体_GBK"/>
          <w:sz w:val="32"/>
          <w:szCs w:val="32"/>
        </w:rPr>
      </w:pPr>
      <w:r>
        <w:rPr>
          <w:rFonts w:eastAsia="方正黑体_GBK"/>
          <w:sz w:val="32"/>
          <w:szCs w:val="32"/>
        </w:rPr>
        <w:t xml:space="preserve">八、 </w:t>
      </w:r>
      <w:r>
        <w:rPr>
          <w:rFonts w:hint="eastAsia" w:eastAsia="方正黑体_GBK"/>
          <w:sz w:val="32"/>
          <w:szCs w:val="32"/>
          <w:lang w:eastAsia="zh-CN"/>
        </w:rPr>
        <w:t>供应商</w:t>
      </w:r>
      <w:r>
        <w:rPr>
          <w:rFonts w:eastAsia="方正黑体_GBK"/>
          <w:sz w:val="32"/>
          <w:szCs w:val="32"/>
        </w:rPr>
        <w:t>的权利和义务</w:t>
      </w:r>
    </w:p>
    <w:p>
      <w:pPr>
        <w:spacing w:line="594" w:lineRule="exact"/>
        <w:ind w:firstLine="800" w:firstLineChars="250"/>
        <w:rPr>
          <w:rFonts w:eastAsia="方正仿宋_GBK"/>
          <w:kern w:val="0"/>
          <w:sz w:val="32"/>
          <w:szCs w:val="32"/>
        </w:rPr>
      </w:pPr>
      <w:r>
        <w:rPr>
          <w:rFonts w:eastAsia="方正仿宋_GBK"/>
          <w:kern w:val="0"/>
          <w:sz w:val="32"/>
          <w:szCs w:val="32"/>
        </w:rPr>
        <w:t>1. 自觉接受</w:t>
      </w:r>
      <w:r>
        <w:rPr>
          <w:rFonts w:hint="eastAsia" w:eastAsia="方正仿宋_GBK"/>
          <w:kern w:val="0"/>
          <w:sz w:val="32"/>
          <w:szCs w:val="32"/>
          <w:lang w:eastAsia="zh-CN"/>
        </w:rPr>
        <w:t>采购人</w:t>
      </w:r>
      <w:r>
        <w:rPr>
          <w:rFonts w:eastAsia="方正仿宋_GBK"/>
          <w:kern w:val="0"/>
          <w:sz w:val="32"/>
          <w:szCs w:val="32"/>
        </w:rPr>
        <w:t>的监督，对</w:t>
      </w:r>
      <w:r>
        <w:rPr>
          <w:rFonts w:hint="eastAsia" w:eastAsia="方正仿宋_GBK"/>
          <w:kern w:val="0"/>
          <w:sz w:val="32"/>
          <w:szCs w:val="32"/>
          <w:lang w:eastAsia="zh-CN"/>
        </w:rPr>
        <w:t>采购人</w:t>
      </w:r>
      <w:r>
        <w:rPr>
          <w:rFonts w:eastAsia="方正仿宋_GBK"/>
          <w:kern w:val="0"/>
          <w:sz w:val="32"/>
          <w:szCs w:val="32"/>
        </w:rPr>
        <w:t>提出的问题及时整改。</w:t>
      </w:r>
    </w:p>
    <w:p>
      <w:pPr>
        <w:spacing w:line="594" w:lineRule="exact"/>
        <w:ind w:firstLine="800" w:firstLineChars="250"/>
        <w:rPr>
          <w:rFonts w:eastAsia="方正仿宋_GBK"/>
          <w:kern w:val="0"/>
          <w:sz w:val="32"/>
          <w:szCs w:val="32"/>
        </w:rPr>
      </w:pPr>
      <w:r>
        <w:rPr>
          <w:rFonts w:eastAsia="方正仿宋_GBK"/>
          <w:kern w:val="0"/>
          <w:sz w:val="32"/>
          <w:szCs w:val="32"/>
        </w:rPr>
        <w:t>2. 严格遵守有关规章制度及操作规范，落实好服务过程中的各项安全措施</w:t>
      </w:r>
      <w:r>
        <w:rPr>
          <w:rFonts w:hint="eastAsia" w:eastAsia="方正仿宋_GBK"/>
          <w:kern w:val="0"/>
          <w:sz w:val="32"/>
          <w:szCs w:val="32"/>
        </w:rPr>
        <w:t>，</w:t>
      </w:r>
      <w:r>
        <w:rPr>
          <w:rFonts w:eastAsia="方正仿宋_GBK"/>
          <w:kern w:val="0"/>
          <w:sz w:val="32"/>
          <w:szCs w:val="32"/>
        </w:rPr>
        <w:t>确保其员工在服务过程中的自身安全和</w:t>
      </w:r>
      <w:r>
        <w:rPr>
          <w:rFonts w:hint="eastAsia" w:eastAsia="方正仿宋_GBK"/>
          <w:kern w:val="0"/>
          <w:sz w:val="32"/>
          <w:szCs w:val="32"/>
          <w:lang w:eastAsia="zh-CN"/>
        </w:rPr>
        <w:t>采购人</w:t>
      </w:r>
      <w:r>
        <w:rPr>
          <w:rFonts w:eastAsia="方正仿宋_GBK"/>
          <w:kern w:val="0"/>
          <w:sz w:val="32"/>
          <w:szCs w:val="32"/>
        </w:rPr>
        <w:t>及第三人的人身财产安全。如因</w:t>
      </w:r>
      <w:r>
        <w:rPr>
          <w:rFonts w:hint="eastAsia" w:eastAsia="方正仿宋_GBK"/>
          <w:kern w:val="0"/>
          <w:sz w:val="32"/>
          <w:szCs w:val="32"/>
          <w:lang w:eastAsia="zh-CN"/>
        </w:rPr>
        <w:t>供应商</w:t>
      </w:r>
      <w:r>
        <w:rPr>
          <w:rFonts w:eastAsia="方正仿宋_GBK"/>
          <w:kern w:val="0"/>
          <w:sz w:val="32"/>
          <w:szCs w:val="32"/>
        </w:rPr>
        <w:t>的管理过错及其员工的服务行为给甲、乙双方及第三人造成的人身财产损害的，</w:t>
      </w:r>
      <w:r>
        <w:rPr>
          <w:rFonts w:hint="eastAsia" w:eastAsia="方正仿宋_GBK"/>
          <w:kern w:val="0"/>
          <w:sz w:val="32"/>
          <w:szCs w:val="32"/>
          <w:lang w:eastAsia="zh-CN"/>
        </w:rPr>
        <w:t>供应商</w:t>
      </w:r>
      <w:r>
        <w:rPr>
          <w:rFonts w:eastAsia="方正仿宋_GBK"/>
          <w:kern w:val="0"/>
          <w:sz w:val="32"/>
          <w:szCs w:val="32"/>
        </w:rPr>
        <w:t>应承担全部赔偿责任和其他法律责任。</w:t>
      </w:r>
    </w:p>
    <w:p>
      <w:pPr>
        <w:spacing w:line="594" w:lineRule="exact"/>
        <w:ind w:firstLine="800" w:firstLineChars="250"/>
        <w:rPr>
          <w:rFonts w:eastAsia="方正仿宋_GBK"/>
          <w:kern w:val="0"/>
          <w:sz w:val="32"/>
          <w:szCs w:val="32"/>
        </w:rPr>
      </w:pPr>
      <w:r>
        <w:rPr>
          <w:rFonts w:eastAsia="方正仿宋_GBK"/>
          <w:kern w:val="0"/>
          <w:sz w:val="32"/>
          <w:szCs w:val="32"/>
        </w:rPr>
        <w:t>3. 损坏公物、设备照价赔偿。</w:t>
      </w:r>
    </w:p>
    <w:p>
      <w:pPr>
        <w:spacing w:line="594" w:lineRule="exact"/>
        <w:ind w:firstLine="640" w:firstLineChars="200"/>
        <w:rPr>
          <w:rFonts w:eastAsia="方正黑体_GBK"/>
          <w:sz w:val="32"/>
          <w:szCs w:val="32"/>
        </w:rPr>
      </w:pPr>
      <w:r>
        <w:rPr>
          <w:rFonts w:eastAsia="方正黑体_GBK"/>
          <w:sz w:val="32"/>
          <w:szCs w:val="32"/>
        </w:rPr>
        <w:t>九、 违约责任</w:t>
      </w:r>
    </w:p>
    <w:p>
      <w:pPr>
        <w:spacing w:line="594"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十、附则</w:t>
      </w:r>
    </w:p>
    <w:p>
      <w:pPr>
        <w:spacing w:line="594" w:lineRule="exact"/>
        <w:ind w:firstLine="800" w:firstLineChars="250"/>
        <w:rPr>
          <w:rFonts w:eastAsia="方正仿宋_GBK"/>
          <w:kern w:val="0"/>
          <w:sz w:val="32"/>
          <w:szCs w:val="32"/>
        </w:rPr>
      </w:pPr>
      <w:r>
        <w:rPr>
          <w:rFonts w:eastAsia="方正仿宋_GBK"/>
          <w:kern w:val="0"/>
          <w:sz w:val="32"/>
          <w:szCs w:val="32"/>
        </w:rPr>
        <w:t>1. 本合同在履行中如发生争议，双方应友好协商解决，如协商不成的向</w:t>
      </w:r>
      <w:r>
        <w:rPr>
          <w:rFonts w:hint="eastAsia" w:eastAsia="方正仿宋_GBK"/>
          <w:kern w:val="0"/>
          <w:sz w:val="32"/>
          <w:szCs w:val="32"/>
          <w:lang w:eastAsia="zh-CN"/>
        </w:rPr>
        <w:t>采购人</w:t>
      </w:r>
      <w:r>
        <w:rPr>
          <w:rFonts w:eastAsia="方正仿宋_GBK"/>
          <w:kern w:val="0"/>
          <w:sz w:val="32"/>
          <w:szCs w:val="32"/>
        </w:rPr>
        <w:t>所在地人民法院提起诉讼。</w:t>
      </w:r>
    </w:p>
    <w:p>
      <w:pPr>
        <w:spacing w:line="594" w:lineRule="exact"/>
        <w:ind w:firstLine="800" w:firstLineChars="250"/>
        <w:rPr>
          <w:rFonts w:eastAsia="方正仿宋_GBK"/>
          <w:kern w:val="0"/>
          <w:sz w:val="32"/>
          <w:szCs w:val="32"/>
        </w:rPr>
      </w:pPr>
      <w:r>
        <w:rPr>
          <w:rFonts w:eastAsia="方正仿宋_GBK"/>
          <w:kern w:val="0"/>
          <w:sz w:val="32"/>
          <w:szCs w:val="32"/>
        </w:rPr>
        <w:t>2. 本合同未明确的事项按照询价采购文件执行。询价采购文件、响应文件、成交通知书是合同不可分割的一部分。</w:t>
      </w:r>
    </w:p>
    <w:p>
      <w:pPr>
        <w:spacing w:line="594" w:lineRule="exact"/>
        <w:ind w:firstLine="800" w:firstLineChars="250"/>
        <w:rPr>
          <w:rFonts w:eastAsia="方正仿宋_GBK"/>
          <w:kern w:val="0"/>
          <w:sz w:val="32"/>
          <w:szCs w:val="32"/>
        </w:rPr>
      </w:pPr>
      <w:r>
        <w:rPr>
          <w:rFonts w:eastAsia="方正仿宋_GBK"/>
          <w:kern w:val="0"/>
          <w:sz w:val="32"/>
          <w:szCs w:val="32"/>
        </w:rPr>
        <w:t>本合同一式</w:t>
      </w:r>
      <w:r>
        <w:rPr>
          <w:rFonts w:hint="eastAsia" w:eastAsia="方正仿宋_GBK"/>
          <w:kern w:val="0"/>
          <w:sz w:val="32"/>
          <w:szCs w:val="32"/>
        </w:rPr>
        <w:t>柒</w:t>
      </w:r>
      <w:r>
        <w:rPr>
          <w:rFonts w:eastAsia="方正仿宋_GBK"/>
          <w:kern w:val="0"/>
          <w:sz w:val="32"/>
          <w:szCs w:val="32"/>
        </w:rPr>
        <w:t>份，</w:t>
      </w:r>
      <w:r>
        <w:rPr>
          <w:rFonts w:hint="eastAsia" w:eastAsia="方正仿宋_GBK"/>
          <w:kern w:val="0"/>
          <w:sz w:val="32"/>
          <w:szCs w:val="32"/>
          <w:lang w:eastAsia="zh-CN"/>
        </w:rPr>
        <w:t>采购人</w:t>
      </w:r>
      <w:r>
        <w:rPr>
          <w:rFonts w:eastAsia="方正仿宋_GBK"/>
          <w:kern w:val="0"/>
          <w:sz w:val="32"/>
          <w:szCs w:val="32"/>
        </w:rPr>
        <w:t>执</w:t>
      </w:r>
      <w:r>
        <w:rPr>
          <w:rFonts w:hint="eastAsia" w:eastAsia="方正仿宋_GBK"/>
          <w:kern w:val="0"/>
          <w:sz w:val="32"/>
          <w:szCs w:val="32"/>
        </w:rPr>
        <w:t>伍</w:t>
      </w:r>
      <w:r>
        <w:rPr>
          <w:rFonts w:eastAsia="方正仿宋_GBK"/>
          <w:kern w:val="0"/>
          <w:sz w:val="32"/>
          <w:szCs w:val="32"/>
        </w:rPr>
        <w:t>份、</w:t>
      </w:r>
      <w:r>
        <w:rPr>
          <w:rFonts w:hint="eastAsia" w:eastAsia="方正仿宋_GBK"/>
          <w:kern w:val="0"/>
          <w:sz w:val="32"/>
          <w:szCs w:val="32"/>
          <w:lang w:eastAsia="zh-CN"/>
        </w:rPr>
        <w:t>供应商</w:t>
      </w:r>
      <w:r>
        <w:rPr>
          <w:rFonts w:eastAsia="方正仿宋_GBK"/>
          <w:kern w:val="0"/>
          <w:sz w:val="32"/>
          <w:szCs w:val="32"/>
        </w:rPr>
        <w:t>执</w:t>
      </w:r>
      <w:r>
        <w:rPr>
          <w:rFonts w:hint="eastAsia" w:eastAsia="方正仿宋_GBK"/>
          <w:kern w:val="0"/>
          <w:sz w:val="32"/>
          <w:szCs w:val="32"/>
        </w:rPr>
        <w:t>两</w:t>
      </w:r>
      <w:r>
        <w:rPr>
          <w:rFonts w:eastAsia="方正仿宋_GBK"/>
          <w:kern w:val="0"/>
          <w:sz w:val="32"/>
          <w:szCs w:val="32"/>
        </w:rPr>
        <w:t>份，自双方盖章、签字起生效，生效次日起开始计算工期。</w:t>
      </w:r>
    </w:p>
    <w:p>
      <w:pPr>
        <w:spacing w:line="594" w:lineRule="exact"/>
        <w:ind w:firstLine="800" w:firstLineChars="250"/>
        <w:rPr>
          <w:rFonts w:eastAsia="方正仿宋_GBK"/>
          <w:kern w:val="0"/>
          <w:sz w:val="32"/>
          <w:szCs w:val="32"/>
        </w:rPr>
      </w:pPr>
      <w:r>
        <w:rPr>
          <w:rFonts w:eastAsia="方正仿宋_GBK"/>
          <w:kern w:val="0"/>
          <w:sz w:val="32"/>
          <w:szCs w:val="32"/>
        </w:rPr>
        <w:t>附件：</w:t>
      </w:r>
      <w:r>
        <w:rPr>
          <w:rFonts w:hint="eastAsia" w:eastAsia="方正仿宋_GBK"/>
          <w:kern w:val="0"/>
          <w:sz w:val="32"/>
          <w:szCs w:val="32"/>
          <w:lang w:eastAsia="zh-CN"/>
        </w:rPr>
        <w:t>供应商</w:t>
      </w:r>
      <w:r>
        <w:rPr>
          <w:rFonts w:eastAsia="方正仿宋_GBK"/>
          <w:kern w:val="0"/>
          <w:sz w:val="32"/>
          <w:szCs w:val="32"/>
        </w:rPr>
        <w:t>营业执照复印件、</w:t>
      </w:r>
      <w:r>
        <w:rPr>
          <w:rFonts w:hint="eastAsia" w:eastAsia="方正仿宋_GBK"/>
          <w:kern w:val="0"/>
          <w:sz w:val="32"/>
          <w:szCs w:val="32"/>
          <w:lang w:eastAsia="zh-CN"/>
        </w:rPr>
        <w:t>供应商</w:t>
      </w:r>
      <w:r>
        <w:rPr>
          <w:rFonts w:eastAsia="方正仿宋_GBK"/>
          <w:kern w:val="0"/>
          <w:sz w:val="32"/>
          <w:szCs w:val="32"/>
        </w:rPr>
        <w:t>法定代表人身份证复印件</w:t>
      </w:r>
    </w:p>
    <w:p>
      <w:pPr>
        <w:spacing w:line="594" w:lineRule="exact"/>
        <w:ind w:firstLine="800" w:firstLineChars="250"/>
        <w:rPr>
          <w:rFonts w:eastAsia="方正仿宋_GBK"/>
          <w:kern w:val="0"/>
          <w:sz w:val="32"/>
          <w:szCs w:val="32"/>
        </w:rPr>
      </w:pPr>
    </w:p>
    <w:p>
      <w:pPr>
        <w:spacing w:line="594" w:lineRule="exact"/>
        <w:ind w:firstLine="800" w:firstLineChars="250"/>
        <w:rPr>
          <w:rFonts w:eastAsia="方正仿宋_GBK"/>
          <w:kern w:val="0"/>
          <w:sz w:val="32"/>
          <w:szCs w:val="32"/>
        </w:rPr>
      </w:pPr>
      <w:r>
        <w:rPr>
          <w:rFonts w:hint="eastAsia" w:eastAsia="方正仿宋_GBK"/>
          <w:kern w:val="0"/>
          <w:sz w:val="32"/>
          <w:szCs w:val="32"/>
          <w:lang w:eastAsia="zh-CN"/>
        </w:rPr>
        <w:t>采购人</w:t>
      </w:r>
      <w:r>
        <w:rPr>
          <w:rFonts w:eastAsia="方正仿宋_GBK"/>
          <w:kern w:val="0"/>
          <w:sz w:val="32"/>
          <w:szCs w:val="32"/>
        </w:rPr>
        <w:t xml:space="preserve">（盖章）：          </w:t>
      </w:r>
      <w:r>
        <w:rPr>
          <w:rFonts w:hint="eastAsia" w:eastAsia="方正仿宋_GBK"/>
          <w:kern w:val="0"/>
          <w:sz w:val="32"/>
          <w:szCs w:val="32"/>
          <w:lang w:eastAsia="zh-CN"/>
        </w:rPr>
        <w:t>供应商</w:t>
      </w:r>
      <w:r>
        <w:rPr>
          <w:rFonts w:eastAsia="方正仿宋_GBK"/>
          <w:kern w:val="0"/>
          <w:sz w:val="32"/>
          <w:szCs w:val="32"/>
        </w:rPr>
        <w:t xml:space="preserve">（盖章）：               </w:t>
      </w:r>
    </w:p>
    <w:p>
      <w:pPr>
        <w:spacing w:line="594" w:lineRule="exact"/>
        <w:ind w:firstLine="800" w:firstLineChars="250"/>
        <w:rPr>
          <w:rFonts w:eastAsia="方正仿宋_GBK"/>
          <w:kern w:val="0"/>
          <w:sz w:val="32"/>
          <w:szCs w:val="32"/>
        </w:rPr>
      </w:pPr>
      <w:r>
        <w:rPr>
          <w:rFonts w:eastAsia="方正仿宋_GBK"/>
          <w:kern w:val="0"/>
          <w:sz w:val="32"/>
          <w:szCs w:val="32"/>
        </w:rPr>
        <w:t>法定代表人（签字）：    法定代表人（签字）：</w:t>
      </w:r>
    </w:p>
    <w:p>
      <w:pPr>
        <w:spacing w:line="594" w:lineRule="exact"/>
        <w:ind w:left="5820" w:leftChars="250" w:hanging="5120" w:hangingChars="1600"/>
        <w:rPr>
          <w:rFonts w:eastAsia="方正仿宋_GBK"/>
          <w:kern w:val="0"/>
          <w:szCs w:val="28"/>
        </w:rPr>
      </w:pPr>
      <w:r>
        <w:rPr>
          <w:rFonts w:eastAsia="方正仿宋_GBK"/>
          <w:kern w:val="0"/>
          <w:sz w:val="32"/>
          <w:szCs w:val="32"/>
        </w:rPr>
        <w:t xml:space="preserve">                         开户行：</w:t>
      </w:r>
      <w:r>
        <w:rPr>
          <w:rFonts w:eastAsia="方正仿宋_GBK"/>
          <w:kern w:val="0"/>
          <w:szCs w:val="28"/>
        </w:rPr>
        <w:t xml:space="preserve"> </w:t>
      </w:r>
    </w:p>
    <w:p>
      <w:pPr>
        <w:spacing w:line="594" w:lineRule="exact"/>
        <w:rPr>
          <w:rFonts w:eastAsia="方正仿宋_GBK"/>
          <w:sz w:val="32"/>
          <w:szCs w:val="32"/>
        </w:rPr>
      </w:pPr>
      <w:r>
        <w:rPr>
          <w:rFonts w:eastAsia="方正仿宋_GBK"/>
          <w:kern w:val="0"/>
          <w:sz w:val="32"/>
          <w:szCs w:val="32"/>
        </w:rPr>
        <w:t xml:space="preserve">                             银行账号：</w:t>
      </w:r>
    </w:p>
    <w:p>
      <w:pPr>
        <w:spacing w:line="594" w:lineRule="exact"/>
        <w:ind w:firstLine="800" w:firstLineChars="250"/>
        <w:rPr>
          <w:rFonts w:eastAsia="方正仿宋_GBK"/>
          <w:kern w:val="0"/>
          <w:sz w:val="32"/>
          <w:szCs w:val="32"/>
        </w:rPr>
      </w:pPr>
      <w:r>
        <w:rPr>
          <w:rFonts w:eastAsia="方正仿宋_GBK"/>
          <w:kern w:val="0"/>
          <w:sz w:val="32"/>
          <w:szCs w:val="32"/>
        </w:rPr>
        <w:t>经办人：                经办人：</w:t>
      </w:r>
      <w:r>
        <w:rPr>
          <w:rFonts w:eastAsia="方正仿宋_GBK"/>
          <w:szCs w:val="28"/>
        </w:rPr>
        <w:t>      </w:t>
      </w:r>
      <w:r>
        <w:rPr>
          <w:rFonts w:eastAsia="方正仿宋_GBK"/>
          <w:sz w:val="32"/>
          <w:szCs w:val="32"/>
        </w:rPr>
        <w:t xml:space="preserve">                               </w:t>
      </w:r>
    </w:p>
    <w:p>
      <w:pPr>
        <w:spacing w:line="594" w:lineRule="exact"/>
        <w:ind w:firstLine="800" w:firstLineChars="250"/>
        <w:rPr>
          <w:rFonts w:eastAsia="方正仿宋_GBK"/>
          <w:kern w:val="0"/>
          <w:sz w:val="32"/>
          <w:szCs w:val="32"/>
        </w:rPr>
      </w:pPr>
      <w:r>
        <w:rPr>
          <w:rFonts w:eastAsia="方正仿宋_GBK"/>
          <w:kern w:val="0"/>
          <w:sz w:val="32"/>
          <w:szCs w:val="32"/>
        </w:rPr>
        <w:t xml:space="preserve">电话：                  电话： </w:t>
      </w:r>
    </w:p>
    <w:p>
      <w:pPr>
        <w:spacing w:line="594" w:lineRule="exact"/>
        <w:ind w:firstLine="4160" w:firstLineChars="1300"/>
      </w:pPr>
      <w:r>
        <w:rPr>
          <w:rFonts w:eastAsia="方正仿宋_GBK"/>
          <w:kern w:val="0"/>
          <w:sz w:val="32"/>
          <w:szCs w:val="32"/>
        </w:rPr>
        <w:t xml:space="preserve">      签订时间：   年   月   日</w:t>
      </w:r>
      <w:bookmarkStart w:id="210" w:name="_Hlt41879464"/>
      <w:bookmarkEnd w:id="210"/>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br w:type="page"/>
      </w:r>
    </w:p>
    <w:p>
      <w:pPr>
        <w:pStyle w:val="2"/>
        <w:keepNext w:val="0"/>
        <w:spacing w:before="0" w:beforeLines="0" w:after="0" w:afterLines="0" w:line="594" w:lineRule="exact"/>
        <w:rPr>
          <w:rFonts w:hint="eastAsia" w:ascii="方正小标宋_GBK" w:hAnsi="方正小标宋_GBK" w:eastAsia="方正小标宋_GBK" w:cs="方正小标宋_GBK"/>
          <w:sz w:val="44"/>
          <w:szCs w:val="44"/>
        </w:rPr>
      </w:pPr>
      <w:bookmarkStart w:id="211" w:name="_Toc14086"/>
      <w:r>
        <w:rPr>
          <w:rFonts w:hint="eastAsia" w:ascii="方正小标宋_GBK" w:hAnsi="方正小标宋_GBK" w:eastAsia="方正小标宋_GBK" w:cs="方正小标宋_GBK"/>
          <w:sz w:val="44"/>
          <w:szCs w:val="44"/>
        </w:rPr>
        <w:t>第</w:t>
      </w:r>
      <w:r>
        <w:rPr>
          <w:rFonts w:hint="eastAsia" w:ascii="方正小标宋_GBK" w:hAnsi="方正小标宋_GBK" w:eastAsia="方正小标宋_GBK" w:cs="方正小标宋_GBK"/>
          <w:sz w:val="44"/>
          <w:szCs w:val="44"/>
          <w:lang w:eastAsia="zh-CN"/>
        </w:rPr>
        <w:t>七</w:t>
      </w:r>
      <w:r>
        <w:rPr>
          <w:rFonts w:hint="eastAsia" w:ascii="方正小标宋_GBK" w:hAnsi="方正小标宋_GBK" w:eastAsia="方正小标宋_GBK" w:cs="方正小标宋_GBK"/>
          <w:sz w:val="44"/>
          <w:szCs w:val="44"/>
        </w:rPr>
        <w:t>章 响应文件格式</w:t>
      </w:r>
      <w:bookmarkEnd w:id="211"/>
    </w:p>
    <w:p>
      <w:pPr>
        <w:snapToGrid w:val="0"/>
        <w:spacing w:line="594" w:lineRule="exact"/>
        <w:ind w:firstLine="640" w:firstLineChars="200"/>
        <w:rPr>
          <w:rFonts w:eastAsia="方正黑体_GBK"/>
          <w:bCs/>
          <w:sz w:val="32"/>
          <w:szCs w:val="32"/>
        </w:rPr>
      </w:pPr>
    </w:p>
    <w:p>
      <w:pPr>
        <w:pStyle w:val="3"/>
        <w:spacing w:line="594" w:lineRule="exact"/>
        <w:ind w:firstLine="640" w:firstLineChars="200"/>
        <w:rPr>
          <w:rFonts w:ascii="方正黑体_GBK" w:hAnsi="方正黑体_GBK" w:eastAsia="方正黑体_GBK" w:cs="方正黑体_GBK"/>
          <w:sz w:val="32"/>
          <w:szCs w:val="32"/>
        </w:rPr>
      </w:pPr>
      <w:bookmarkStart w:id="212" w:name="_Toc13969"/>
      <w:bookmarkStart w:id="213" w:name="_Toc6899"/>
      <w:r>
        <w:rPr>
          <w:rFonts w:hint="eastAsia" w:ascii="方正黑体_GBK" w:hAnsi="方正黑体_GBK" w:eastAsia="方正黑体_GBK" w:cs="方正黑体_GBK"/>
          <w:sz w:val="32"/>
          <w:szCs w:val="32"/>
        </w:rPr>
        <w:t>一、经济部分</w:t>
      </w:r>
      <w:bookmarkEnd w:id="212"/>
      <w:bookmarkEnd w:id="213"/>
    </w:p>
    <w:p>
      <w:pPr>
        <w:snapToGrid w:val="0"/>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（一）报价函</w:t>
      </w:r>
    </w:p>
    <w:p>
      <w:pPr>
        <w:snapToGrid w:val="0"/>
        <w:spacing w:line="594" w:lineRule="exact"/>
        <w:ind w:firstLine="640" w:firstLineChars="200"/>
        <w:rPr>
          <w:rFonts w:eastAsia="方正楷体_GBK"/>
          <w:sz w:val="32"/>
          <w:szCs w:val="32"/>
        </w:rPr>
      </w:pPr>
      <w:r>
        <w:rPr>
          <w:rFonts w:hint="eastAsia" w:ascii="方正仿宋_GBK" w:hAnsi="方正仿宋_GBK" w:eastAsia="方正仿宋_GBK" w:cs="方正仿宋_GBK"/>
          <w:sz w:val="32"/>
          <w:szCs w:val="32"/>
        </w:rPr>
        <w:t>（二）清单明细表</w:t>
      </w:r>
    </w:p>
    <w:p>
      <w:pPr>
        <w:pStyle w:val="3"/>
        <w:spacing w:line="594" w:lineRule="exact"/>
        <w:ind w:firstLine="640" w:firstLineChars="200"/>
        <w:rPr>
          <w:rFonts w:ascii="方正黑体_GBK" w:hAnsi="方正黑体_GBK" w:eastAsia="方正黑体_GBK" w:cs="方正黑体_GBK"/>
          <w:sz w:val="32"/>
          <w:szCs w:val="32"/>
        </w:rPr>
      </w:pPr>
      <w:bookmarkStart w:id="214" w:name="_Toc5784"/>
      <w:bookmarkStart w:id="215" w:name="_Toc29711"/>
      <w:r>
        <w:rPr>
          <w:rFonts w:hint="eastAsia" w:ascii="方正黑体_GBK" w:hAnsi="方正黑体_GBK" w:eastAsia="方正黑体_GBK" w:cs="方正黑体_GBK"/>
          <w:sz w:val="32"/>
          <w:szCs w:val="32"/>
        </w:rPr>
        <w:t>二、资格条件及其他</w:t>
      </w:r>
      <w:bookmarkEnd w:id="214"/>
      <w:bookmarkEnd w:id="215"/>
    </w:p>
    <w:p>
      <w:pPr>
        <w:snapToGrid w:val="0"/>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（一）营业执照（副本）或事业单位法人证书（副本）复印件加盖施工企业公章</w:t>
      </w:r>
    </w:p>
    <w:p>
      <w:pPr>
        <w:snapToGrid w:val="0"/>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（二）法定代表人身份证明书（格式）</w:t>
      </w:r>
    </w:p>
    <w:p>
      <w:pPr>
        <w:snapToGrid w:val="0"/>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（三）法定代表人授权委托书（格式）</w:t>
      </w:r>
    </w:p>
    <w:p>
      <w:pPr>
        <w:snapToGrid w:val="0"/>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（四）书面声明（格式）</w:t>
      </w:r>
    </w:p>
    <w:p>
      <w:pPr>
        <w:snapToGrid w:val="0"/>
        <w:spacing w:line="594"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（五）基本资格承诺函（格式）</w:t>
      </w:r>
    </w:p>
    <w:p>
      <w:pPr>
        <w:snapToGrid w:val="0"/>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（六）特定资格条证明文件（如有）</w:t>
      </w:r>
    </w:p>
    <w:p>
      <w:pPr>
        <w:snapToGrid w:val="0"/>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（七）商务条款差异表（格式）</w:t>
      </w:r>
    </w:p>
    <w:p>
      <w:pPr>
        <w:snapToGrid w:val="0"/>
        <w:spacing w:line="594"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（八）技术条款差异表（格式）</w:t>
      </w:r>
    </w:p>
    <w:p>
      <w:pPr>
        <w:pStyle w:val="3"/>
        <w:spacing w:line="594" w:lineRule="exact"/>
        <w:ind w:firstLine="640" w:firstLineChars="200"/>
        <w:rPr>
          <w:rFonts w:ascii="方正黑体_GBK" w:hAnsi="方正黑体_GBK" w:eastAsia="方正黑体_GBK" w:cs="方正黑体_GBK"/>
          <w:sz w:val="32"/>
          <w:szCs w:val="32"/>
        </w:rPr>
      </w:pPr>
      <w:bookmarkStart w:id="216" w:name="_Toc429584888"/>
      <w:bookmarkStart w:id="217" w:name="_Toc27782"/>
      <w:bookmarkStart w:id="218" w:name="_Toc15280"/>
      <w:bookmarkStart w:id="219" w:name="_Toc20175"/>
      <w:r>
        <w:rPr>
          <w:rFonts w:hint="eastAsia" w:ascii="方正黑体_GBK" w:hAnsi="方正黑体_GBK" w:eastAsia="方正黑体_GBK" w:cs="方正黑体_GBK"/>
          <w:sz w:val="32"/>
          <w:szCs w:val="32"/>
        </w:rPr>
        <w:t>三、</w:t>
      </w:r>
      <w:bookmarkEnd w:id="216"/>
      <w:r>
        <w:rPr>
          <w:rFonts w:hint="eastAsia" w:ascii="方正黑体_GBK" w:hAnsi="方正黑体_GBK" w:eastAsia="方正黑体_GBK" w:cs="方正黑体_GBK"/>
          <w:sz w:val="32"/>
          <w:szCs w:val="32"/>
        </w:rPr>
        <w:t>其他应提供的资料（如有）</w:t>
      </w:r>
      <w:bookmarkEnd w:id="217"/>
      <w:bookmarkEnd w:id="218"/>
      <w:bookmarkEnd w:id="219"/>
    </w:p>
    <w:p>
      <w:pPr>
        <w:spacing w:line="594" w:lineRule="exact"/>
        <w:ind w:firstLine="640" w:firstLineChars="200"/>
        <w:rPr>
          <w:sz w:val="24"/>
          <w:szCs w:val="24"/>
        </w:rPr>
      </w:pPr>
      <w:r>
        <w:rPr>
          <w:rFonts w:eastAsia="方正仿宋_GBK"/>
          <w:sz w:val="32"/>
          <w:szCs w:val="32"/>
        </w:rPr>
        <w:t>其他与项目有关的资料加盖</w:t>
      </w:r>
      <w:r>
        <w:rPr>
          <w:rFonts w:hint="eastAsia" w:eastAsia="方正仿宋_GBK"/>
          <w:sz w:val="32"/>
          <w:szCs w:val="32"/>
          <w:lang w:eastAsia="zh-CN"/>
        </w:rPr>
        <w:t>供应商</w:t>
      </w:r>
      <w:r>
        <w:rPr>
          <w:rFonts w:eastAsia="方正仿宋_GBK"/>
          <w:sz w:val="32"/>
          <w:szCs w:val="32"/>
        </w:rPr>
        <w:t>公章</w:t>
      </w:r>
    </w:p>
    <w:p>
      <w:pPr>
        <w:snapToGrid w:val="0"/>
        <w:spacing w:line="520" w:lineRule="exact"/>
        <w:ind w:firstLine="560" w:firstLineChars="200"/>
        <w:rPr>
          <w:rFonts w:eastAsia="方正仿宋_GBK"/>
          <w:b/>
          <w:sz w:val="32"/>
          <w:szCs w:val="32"/>
        </w:rPr>
      </w:pPr>
      <w:r>
        <w:br w:type="page"/>
      </w:r>
      <w:bookmarkStart w:id="220" w:name="_Toc429584884"/>
      <w:bookmarkStart w:id="221" w:name="_Toc12859"/>
      <w:r>
        <w:rPr>
          <w:rFonts w:eastAsia="方正黑体_GBK"/>
          <w:bCs/>
          <w:sz w:val="32"/>
          <w:szCs w:val="32"/>
        </w:rPr>
        <w:t>一、经济</w:t>
      </w:r>
      <w:bookmarkEnd w:id="220"/>
      <w:r>
        <w:rPr>
          <w:rFonts w:eastAsia="方正黑体_GBK"/>
          <w:bCs/>
          <w:sz w:val="32"/>
          <w:szCs w:val="32"/>
        </w:rPr>
        <w:t>部分</w:t>
      </w:r>
      <w:bookmarkEnd w:id="221"/>
    </w:p>
    <w:p>
      <w:pPr>
        <w:tabs>
          <w:tab w:val="left" w:pos="6300"/>
        </w:tabs>
        <w:snapToGrid w:val="0"/>
        <w:spacing w:line="520" w:lineRule="exact"/>
        <w:ind w:firstLine="640" w:firstLineChars="200"/>
        <w:rPr>
          <w:rFonts w:eastAsia="方正楷体_GBK"/>
          <w:b/>
          <w:sz w:val="32"/>
          <w:szCs w:val="32"/>
        </w:rPr>
      </w:pPr>
      <w:r>
        <w:rPr>
          <w:rFonts w:eastAsia="方正楷体_GBK"/>
          <w:sz w:val="32"/>
          <w:szCs w:val="32"/>
        </w:rPr>
        <w:t>（一）报价函</w:t>
      </w:r>
    </w:p>
    <w:p>
      <w:pPr>
        <w:tabs>
          <w:tab w:val="left" w:pos="6300"/>
        </w:tabs>
        <w:snapToGrid w:val="0"/>
        <w:spacing w:line="520" w:lineRule="exact"/>
        <w:jc w:val="center"/>
        <w:rPr>
          <w:rFonts w:eastAsia="方正小标宋_GBK"/>
          <w:sz w:val="36"/>
          <w:szCs w:val="36"/>
        </w:rPr>
      </w:pPr>
      <w:r>
        <w:rPr>
          <w:rFonts w:eastAsia="方正小标宋_GBK"/>
          <w:sz w:val="36"/>
          <w:szCs w:val="36"/>
        </w:rPr>
        <w:t>报价函</w:t>
      </w:r>
    </w:p>
    <w:p>
      <w:pPr>
        <w:tabs>
          <w:tab w:val="left" w:pos="6300"/>
        </w:tabs>
        <w:snapToGrid w:val="0"/>
        <w:spacing w:line="520" w:lineRule="exact"/>
        <w:rPr>
          <w:rFonts w:eastAsia="方正仿宋_GBK"/>
          <w:sz w:val="32"/>
          <w:szCs w:val="32"/>
        </w:rPr>
      </w:pPr>
      <w:r>
        <w:rPr>
          <w:rFonts w:eastAsia="方正仿宋_GBK"/>
          <w:sz w:val="32"/>
          <w:szCs w:val="32"/>
        </w:rPr>
        <w:t>重庆市黔江中心医院：</w:t>
      </w:r>
    </w:p>
    <w:p>
      <w:pPr>
        <w:tabs>
          <w:tab w:val="left" w:pos="6300"/>
        </w:tabs>
        <w:snapToGrid w:val="0"/>
        <w:spacing w:line="520" w:lineRule="exact"/>
        <w:ind w:firstLine="640" w:firstLineChars="200"/>
        <w:rPr>
          <w:rFonts w:eastAsia="方正仿宋_GBK"/>
          <w:sz w:val="32"/>
          <w:szCs w:val="32"/>
        </w:rPr>
      </w:pPr>
      <w:r>
        <w:rPr>
          <w:rFonts w:eastAsia="方正仿宋_GBK"/>
          <w:sz w:val="32"/>
          <w:szCs w:val="32"/>
        </w:rPr>
        <w:t>我方收到____________________________（项目名称）的询价采购文件</w:t>
      </w:r>
      <w:r>
        <w:rPr>
          <w:rFonts w:hint="eastAsia" w:eastAsia="方正仿宋_GBK"/>
          <w:sz w:val="32"/>
          <w:szCs w:val="32"/>
        </w:rPr>
        <w:t>并进行了现场实地踏勘</w:t>
      </w:r>
      <w:r>
        <w:rPr>
          <w:rFonts w:eastAsia="方正仿宋_GBK"/>
          <w:sz w:val="32"/>
          <w:szCs w:val="32"/>
        </w:rPr>
        <w:t>，经详细研究，决定参加该项目的采购。</w:t>
      </w:r>
    </w:p>
    <w:p>
      <w:pPr>
        <w:tabs>
          <w:tab w:val="left" w:pos="6300"/>
        </w:tabs>
        <w:snapToGrid w:val="0"/>
        <w:spacing w:line="520" w:lineRule="exact"/>
        <w:ind w:firstLine="640" w:firstLineChars="200"/>
        <w:rPr>
          <w:rFonts w:eastAsia="方正仿宋_GBK"/>
          <w:sz w:val="32"/>
          <w:szCs w:val="32"/>
        </w:rPr>
      </w:pPr>
      <w:r>
        <w:rPr>
          <w:rFonts w:eastAsia="方正仿宋_GBK"/>
          <w:sz w:val="32"/>
          <w:szCs w:val="32"/>
        </w:rPr>
        <w:t>1. 愿意按照询价采购文件中的一切要求，</w:t>
      </w:r>
      <w:r>
        <w:rPr>
          <w:rFonts w:hint="eastAsia" w:eastAsia="方正仿宋_GBK"/>
          <w:sz w:val="32"/>
          <w:szCs w:val="32"/>
          <w:lang w:eastAsia="zh-CN"/>
        </w:rPr>
        <w:t>项目</w:t>
      </w:r>
      <w:r>
        <w:rPr>
          <w:rFonts w:eastAsia="方正仿宋_GBK"/>
          <w:sz w:val="32"/>
          <w:szCs w:val="32"/>
        </w:rPr>
        <w:t>报价为人民币小写：</w:t>
      </w:r>
      <w:r>
        <w:rPr>
          <w:rFonts w:eastAsia="方正仿宋_GBK"/>
          <w:sz w:val="32"/>
          <w:szCs w:val="32"/>
          <w:u w:val="single"/>
        </w:rPr>
        <w:t xml:space="preserve">   </w:t>
      </w:r>
      <w:r>
        <w:rPr>
          <w:rFonts w:hint="eastAsia" w:eastAsia="方正仿宋_GBK"/>
          <w:sz w:val="32"/>
          <w:szCs w:val="32"/>
          <w:u w:val="single"/>
          <w:lang w:val="en-US" w:eastAsia="zh-CN"/>
        </w:rPr>
        <w:t xml:space="preserve">   </w:t>
      </w:r>
      <w:r>
        <w:rPr>
          <w:rFonts w:hint="eastAsia" w:eastAsia="方正仿宋_GBK"/>
          <w:sz w:val="32"/>
          <w:szCs w:val="32"/>
          <w:u w:val="single"/>
        </w:rPr>
        <w:t xml:space="preserve"> </w:t>
      </w:r>
      <w:r>
        <w:rPr>
          <w:rFonts w:eastAsia="方正仿宋_GBK"/>
          <w:sz w:val="32"/>
          <w:szCs w:val="32"/>
          <w:u w:val="single"/>
        </w:rPr>
        <w:t xml:space="preserve">  </w:t>
      </w:r>
      <w:r>
        <w:rPr>
          <w:rFonts w:eastAsia="方正仿宋_GBK"/>
          <w:sz w:val="32"/>
          <w:szCs w:val="32"/>
        </w:rPr>
        <w:t>元</w:t>
      </w:r>
      <w:r>
        <w:rPr>
          <w:rFonts w:hint="eastAsia" w:eastAsia="方正仿宋_GBK"/>
          <w:sz w:val="32"/>
          <w:szCs w:val="32"/>
          <w:lang w:eastAsia="zh-CN"/>
        </w:rPr>
        <w:t>（</w:t>
      </w:r>
      <w:r>
        <w:rPr>
          <w:rFonts w:eastAsia="方正仿宋_GBK"/>
          <w:sz w:val="32"/>
          <w:szCs w:val="32"/>
        </w:rPr>
        <w:t>大写：</w:t>
      </w:r>
      <w:r>
        <w:rPr>
          <w:rFonts w:eastAsia="方正仿宋_GBK"/>
          <w:sz w:val="32"/>
          <w:szCs w:val="32"/>
          <w:u w:val="single"/>
        </w:rPr>
        <w:t xml:space="preserve">   </w:t>
      </w:r>
      <w:r>
        <w:rPr>
          <w:rFonts w:hint="eastAsia" w:eastAsia="方正仿宋_GBK"/>
          <w:sz w:val="32"/>
          <w:szCs w:val="32"/>
          <w:u w:val="single"/>
          <w:lang w:val="en-US" w:eastAsia="zh-CN"/>
        </w:rPr>
        <w:t xml:space="preserve">     </w:t>
      </w:r>
      <w:r>
        <w:rPr>
          <w:rFonts w:eastAsia="方正仿宋_GBK"/>
          <w:sz w:val="32"/>
          <w:szCs w:val="32"/>
          <w:u w:val="single"/>
        </w:rPr>
        <w:t xml:space="preserve"> </w:t>
      </w:r>
      <w:r>
        <w:rPr>
          <w:rFonts w:hint="eastAsia" w:eastAsia="方正仿宋_GBK"/>
          <w:sz w:val="32"/>
          <w:szCs w:val="32"/>
          <w:u w:val="single"/>
        </w:rPr>
        <w:t xml:space="preserve"> </w:t>
      </w:r>
      <w:r>
        <w:rPr>
          <w:rFonts w:eastAsia="方正仿宋_GBK"/>
          <w:sz w:val="32"/>
          <w:szCs w:val="32"/>
          <w:u w:val="single"/>
        </w:rPr>
        <w:t xml:space="preserve"> </w:t>
      </w:r>
      <w:r>
        <w:rPr>
          <w:rFonts w:eastAsia="方正仿宋_GBK"/>
          <w:sz w:val="32"/>
          <w:szCs w:val="32"/>
        </w:rPr>
        <w:t>元</w:t>
      </w:r>
      <w:r>
        <w:rPr>
          <w:rFonts w:hint="eastAsia" w:eastAsia="方正仿宋_GBK"/>
          <w:sz w:val="32"/>
          <w:szCs w:val="32"/>
          <w:lang w:eastAsia="zh-CN"/>
        </w:rPr>
        <w:t>整）</w:t>
      </w:r>
      <w:r>
        <w:rPr>
          <w:rFonts w:eastAsia="方正仿宋_GBK"/>
          <w:sz w:val="32"/>
          <w:szCs w:val="32"/>
        </w:rPr>
        <w:t>。</w:t>
      </w:r>
    </w:p>
    <w:p>
      <w:pPr>
        <w:tabs>
          <w:tab w:val="left" w:pos="6300"/>
        </w:tabs>
        <w:snapToGrid w:val="0"/>
        <w:spacing w:line="520" w:lineRule="exact"/>
        <w:ind w:firstLine="640" w:firstLineChars="200"/>
        <w:rPr>
          <w:rFonts w:eastAsia="方正仿宋_GBK"/>
          <w:sz w:val="32"/>
          <w:szCs w:val="32"/>
        </w:rPr>
      </w:pPr>
      <w:r>
        <w:rPr>
          <w:rFonts w:eastAsia="方正仿宋_GBK"/>
          <w:sz w:val="32"/>
          <w:szCs w:val="32"/>
        </w:rPr>
        <w:t>2. 我方现提交的响应文件为：响应文件正本</w:t>
      </w:r>
      <w:r>
        <w:rPr>
          <w:rFonts w:eastAsia="方正仿宋_GBK"/>
          <w:sz w:val="32"/>
          <w:szCs w:val="32"/>
          <w:u w:val="single"/>
        </w:rPr>
        <w:t xml:space="preserve">  </w:t>
      </w:r>
      <w:r>
        <w:rPr>
          <w:rFonts w:eastAsia="方正仿宋_GBK"/>
          <w:sz w:val="32"/>
          <w:szCs w:val="32"/>
        </w:rPr>
        <w:t>份，副本</w:t>
      </w:r>
      <w:r>
        <w:rPr>
          <w:rFonts w:hint="eastAsia" w:eastAsia="方正仿宋_GBK"/>
          <w:sz w:val="32"/>
          <w:szCs w:val="32"/>
          <w:u w:val="single"/>
        </w:rPr>
        <w:t xml:space="preserve">  </w:t>
      </w:r>
      <w:r>
        <w:rPr>
          <w:rFonts w:eastAsia="方正仿宋_GBK"/>
          <w:sz w:val="32"/>
          <w:szCs w:val="32"/>
        </w:rPr>
        <w:t>份。</w:t>
      </w:r>
    </w:p>
    <w:p>
      <w:pPr>
        <w:tabs>
          <w:tab w:val="left" w:pos="6300"/>
        </w:tabs>
        <w:snapToGrid w:val="0"/>
        <w:spacing w:line="520" w:lineRule="exact"/>
        <w:ind w:firstLine="640" w:firstLineChars="200"/>
        <w:rPr>
          <w:rFonts w:eastAsia="方正仿宋_GBK"/>
          <w:sz w:val="32"/>
          <w:szCs w:val="32"/>
        </w:rPr>
      </w:pPr>
      <w:r>
        <w:rPr>
          <w:rFonts w:eastAsia="方正仿宋_GBK"/>
          <w:sz w:val="32"/>
          <w:szCs w:val="32"/>
        </w:rPr>
        <w:t>3. 我方完全理解和接受贵方询价采购文件的一切规定和要求</w:t>
      </w:r>
      <w:r>
        <w:rPr>
          <w:rFonts w:hint="eastAsia" w:eastAsia="方正仿宋_GBK"/>
          <w:sz w:val="32"/>
          <w:szCs w:val="32"/>
        </w:rPr>
        <w:t>，无异议</w:t>
      </w:r>
      <w:r>
        <w:rPr>
          <w:rFonts w:eastAsia="方正仿宋_GBK"/>
          <w:sz w:val="32"/>
          <w:szCs w:val="32"/>
        </w:rPr>
        <w:t>。</w:t>
      </w:r>
    </w:p>
    <w:p>
      <w:pPr>
        <w:tabs>
          <w:tab w:val="left" w:pos="6300"/>
        </w:tabs>
        <w:snapToGrid w:val="0"/>
        <w:spacing w:line="520" w:lineRule="exact"/>
        <w:ind w:firstLine="640" w:firstLineChars="200"/>
        <w:rPr>
          <w:rFonts w:eastAsia="方正仿宋_GBK"/>
          <w:sz w:val="32"/>
          <w:szCs w:val="32"/>
        </w:rPr>
      </w:pPr>
      <w:r>
        <w:rPr>
          <w:rFonts w:eastAsia="方正仿宋_GBK"/>
          <w:sz w:val="32"/>
          <w:szCs w:val="32"/>
        </w:rPr>
        <w:t xml:space="preserve">4. </w:t>
      </w:r>
      <w:r>
        <w:rPr>
          <w:rFonts w:hint="eastAsia" w:eastAsia="方正仿宋_GBK"/>
          <w:sz w:val="32"/>
          <w:szCs w:val="32"/>
        </w:rPr>
        <w:t>我方提交的所有投标文件、资料都是准确和真实的，如有虚假或隐瞒，我方愿意承担一切法律责任。</w:t>
      </w:r>
      <w:r>
        <w:rPr>
          <w:rFonts w:eastAsia="方正仿宋_GBK"/>
          <w:sz w:val="32"/>
          <w:szCs w:val="32"/>
        </w:rPr>
        <w:t>在整个采购过程中，我方若有违规行为，接受相关规定给予惩罚。</w:t>
      </w:r>
    </w:p>
    <w:p>
      <w:pPr>
        <w:tabs>
          <w:tab w:val="left" w:pos="6300"/>
        </w:tabs>
        <w:snapToGrid w:val="0"/>
        <w:spacing w:line="520" w:lineRule="exact"/>
        <w:ind w:firstLine="640" w:firstLineChars="200"/>
        <w:rPr>
          <w:rFonts w:eastAsia="方正仿宋_GBK"/>
          <w:sz w:val="32"/>
          <w:szCs w:val="32"/>
        </w:rPr>
      </w:pPr>
      <w:r>
        <w:rPr>
          <w:rFonts w:eastAsia="方正仿宋_GBK"/>
          <w:sz w:val="32"/>
          <w:szCs w:val="32"/>
        </w:rPr>
        <w:t>5. 我方若成为该项目</w:t>
      </w:r>
      <w:r>
        <w:rPr>
          <w:rFonts w:hint="eastAsia" w:eastAsia="方正仿宋_GBK"/>
          <w:sz w:val="32"/>
          <w:szCs w:val="32"/>
          <w:lang w:eastAsia="zh-CN"/>
        </w:rPr>
        <w:t>供应商</w:t>
      </w:r>
      <w:r>
        <w:rPr>
          <w:rFonts w:eastAsia="方正仿宋_GBK"/>
          <w:sz w:val="32"/>
          <w:szCs w:val="32"/>
        </w:rPr>
        <w:t>，将按照最终采购结果签订合同，并且严格履行合同义务。本承诺函将成为合同不可分割的一部分，与合同具有同等的法律效力。</w:t>
      </w:r>
    </w:p>
    <w:p>
      <w:pPr>
        <w:tabs>
          <w:tab w:val="left" w:pos="6300"/>
        </w:tabs>
        <w:snapToGrid w:val="0"/>
        <w:spacing w:line="520" w:lineRule="exact"/>
        <w:ind w:firstLine="640" w:firstLineChars="200"/>
        <w:rPr>
          <w:rFonts w:eastAsia="方正仿宋_GBK"/>
          <w:sz w:val="32"/>
          <w:szCs w:val="32"/>
        </w:rPr>
      </w:pPr>
      <w:r>
        <w:rPr>
          <w:rFonts w:eastAsia="方正仿宋_GBK"/>
          <w:sz w:val="32"/>
          <w:szCs w:val="32"/>
        </w:rPr>
        <w:t>6. 我方同意按询价采购文件规定，交纳询价采购文件要求的保证金。</w:t>
      </w:r>
    </w:p>
    <w:p>
      <w:pPr>
        <w:tabs>
          <w:tab w:val="left" w:pos="6300"/>
        </w:tabs>
        <w:snapToGrid w:val="0"/>
        <w:spacing w:line="520" w:lineRule="exact"/>
        <w:ind w:firstLine="640" w:firstLineChars="200"/>
        <w:rPr>
          <w:rFonts w:eastAsia="方正仿宋_GBK"/>
          <w:sz w:val="32"/>
          <w:szCs w:val="32"/>
        </w:rPr>
      </w:pPr>
      <w:r>
        <w:rPr>
          <w:rFonts w:eastAsia="方正仿宋_GBK"/>
          <w:sz w:val="32"/>
          <w:szCs w:val="32"/>
        </w:rPr>
        <w:t>7. 我方未为该项目提供整体设计、造价等服务。</w:t>
      </w:r>
    </w:p>
    <w:p>
      <w:pPr>
        <w:tabs>
          <w:tab w:val="left" w:pos="6300"/>
        </w:tabs>
        <w:snapToGrid w:val="0"/>
        <w:spacing w:line="520" w:lineRule="exact"/>
        <w:ind w:firstLine="640" w:firstLineChars="200"/>
        <w:rPr>
          <w:rFonts w:eastAsia="方正仿宋_GBK"/>
          <w:sz w:val="32"/>
          <w:szCs w:val="32"/>
        </w:rPr>
      </w:pPr>
      <w:r>
        <w:rPr>
          <w:rFonts w:eastAsia="方正仿宋_GBK"/>
          <w:sz w:val="32"/>
          <w:szCs w:val="32"/>
        </w:rPr>
        <w:t>　　　　　　　　　　　　　</w:t>
      </w:r>
      <w:r>
        <w:rPr>
          <w:rFonts w:hint="eastAsia" w:eastAsia="方正仿宋_GBK"/>
          <w:sz w:val="32"/>
          <w:szCs w:val="32"/>
          <w:lang w:eastAsia="zh-CN"/>
        </w:rPr>
        <w:t>供应商</w:t>
      </w:r>
      <w:r>
        <w:rPr>
          <w:rFonts w:eastAsia="方正仿宋_GBK"/>
          <w:sz w:val="32"/>
          <w:szCs w:val="32"/>
        </w:rPr>
        <w:t>（公章）：</w:t>
      </w:r>
    </w:p>
    <w:p>
      <w:pPr>
        <w:tabs>
          <w:tab w:val="left" w:pos="6300"/>
        </w:tabs>
        <w:snapToGrid w:val="0"/>
        <w:spacing w:line="520" w:lineRule="exact"/>
        <w:ind w:firstLine="640" w:firstLineChars="200"/>
        <w:rPr>
          <w:rFonts w:eastAsia="方正仿宋_GBK"/>
          <w:sz w:val="32"/>
          <w:szCs w:val="32"/>
        </w:rPr>
      </w:pPr>
      <w:r>
        <w:rPr>
          <w:rFonts w:eastAsia="方正仿宋_GBK"/>
          <w:sz w:val="32"/>
          <w:szCs w:val="32"/>
        </w:rPr>
        <w:t>　　　　　　　　　　　　　地址：</w:t>
      </w:r>
    </w:p>
    <w:p>
      <w:pPr>
        <w:tabs>
          <w:tab w:val="left" w:pos="6300"/>
        </w:tabs>
        <w:snapToGrid w:val="0"/>
        <w:spacing w:line="520" w:lineRule="exact"/>
        <w:ind w:firstLine="640" w:firstLineChars="200"/>
        <w:rPr>
          <w:rFonts w:eastAsia="方正仿宋_GBK"/>
          <w:sz w:val="32"/>
          <w:szCs w:val="32"/>
        </w:rPr>
      </w:pPr>
      <w:r>
        <w:rPr>
          <w:rFonts w:eastAsia="方正仿宋_GBK"/>
          <w:sz w:val="32"/>
          <w:szCs w:val="32"/>
        </w:rPr>
        <w:t>　　　　　　　　</w:t>
      </w:r>
      <w:r>
        <w:rPr>
          <w:rFonts w:hint="eastAsia" w:eastAsia="方正仿宋_GBK"/>
          <w:sz w:val="32"/>
          <w:szCs w:val="32"/>
        </w:rPr>
        <w:t xml:space="preserve">          </w:t>
      </w:r>
      <w:r>
        <w:rPr>
          <w:rFonts w:eastAsia="方正仿宋_GBK"/>
          <w:sz w:val="32"/>
          <w:szCs w:val="32"/>
        </w:rPr>
        <w:t>联系人</w:t>
      </w:r>
      <w:r>
        <w:rPr>
          <w:rFonts w:hint="eastAsia" w:eastAsia="方正仿宋_GBK"/>
          <w:sz w:val="32"/>
          <w:szCs w:val="32"/>
        </w:rPr>
        <w:t>及</w:t>
      </w:r>
      <w:r>
        <w:rPr>
          <w:rFonts w:eastAsia="方正仿宋_GBK"/>
          <w:sz w:val="32"/>
          <w:szCs w:val="32"/>
        </w:rPr>
        <w:t>电话：　　　　　　　　　　　　　</w:t>
      </w:r>
    </w:p>
    <w:p>
      <w:pPr>
        <w:snapToGrid w:val="0"/>
        <w:spacing w:line="520" w:lineRule="exact"/>
        <w:ind w:firstLine="7040" w:firstLineChars="2200"/>
        <w:rPr>
          <w:rFonts w:eastAsia="方正仿宋_GBK"/>
          <w:sz w:val="32"/>
          <w:szCs w:val="32"/>
        </w:rPr>
      </w:pPr>
      <w:r>
        <w:rPr>
          <w:rFonts w:eastAsia="方正仿宋_GBK"/>
          <w:sz w:val="32"/>
          <w:szCs w:val="32"/>
        </w:rPr>
        <w:t>年   月   日</w:t>
      </w: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pStyle w:val="4"/>
      </w:pPr>
    </w:p>
    <w:p>
      <w:pPr>
        <w:tabs>
          <w:tab w:val="left" w:pos="6300"/>
        </w:tabs>
        <w:snapToGrid w:val="0"/>
        <w:jc w:val="center"/>
        <w:rPr>
          <w:rFonts w:eastAsia="方正仿宋_GBK"/>
          <w:sz w:val="24"/>
          <w:szCs w:val="24"/>
        </w:rPr>
      </w:pPr>
    </w:p>
    <w:p>
      <w:pPr>
        <w:snapToGrid w:val="0"/>
        <w:spacing w:line="594" w:lineRule="exact"/>
        <w:ind w:firstLine="640" w:firstLineChars="200"/>
        <w:rPr>
          <w:rFonts w:eastAsia="方正黑体_GBK"/>
          <w:bCs/>
          <w:sz w:val="32"/>
          <w:szCs w:val="32"/>
        </w:rPr>
      </w:pPr>
      <w:r>
        <w:rPr>
          <w:rFonts w:eastAsia="方正黑体_GBK"/>
          <w:bCs/>
          <w:sz w:val="32"/>
          <w:szCs w:val="32"/>
        </w:rPr>
        <w:t>二、资格条件及其他</w:t>
      </w:r>
    </w:p>
    <w:p>
      <w:pPr>
        <w:snapToGrid w:val="0"/>
        <w:spacing w:line="594" w:lineRule="exact"/>
        <w:ind w:firstLine="640" w:firstLineChars="200"/>
        <w:rPr>
          <w:rFonts w:eastAsia="方正楷体_GBK"/>
          <w:sz w:val="32"/>
          <w:szCs w:val="32"/>
        </w:rPr>
      </w:pPr>
      <w:r>
        <w:rPr>
          <w:rFonts w:eastAsia="方正楷体_GBK"/>
          <w:sz w:val="32"/>
          <w:szCs w:val="32"/>
        </w:rPr>
        <w:t>（一）营业执照（副本）或事业单位法人证书（副本）复印件加盖公章</w:t>
      </w:r>
      <w:r>
        <w:rPr>
          <w:rFonts w:hint="eastAsia" w:eastAsia="方正楷体_GBK"/>
          <w:sz w:val="32"/>
          <w:szCs w:val="32"/>
          <w:lang w:eastAsia="zh-CN"/>
        </w:rPr>
        <w:t>；</w:t>
      </w:r>
      <w:r>
        <w:rPr>
          <w:rFonts w:eastAsia="方正楷体_GBK"/>
          <w:sz w:val="32"/>
          <w:szCs w:val="32"/>
        </w:rPr>
        <w:t>组织机构代码证复印件加盖公章</w:t>
      </w:r>
    </w:p>
    <w:p>
      <w:pPr>
        <w:snapToGrid w:val="0"/>
        <w:spacing w:line="594" w:lineRule="exact"/>
        <w:ind w:firstLine="640" w:firstLineChars="200"/>
        <w:rPr>
          <w:sz w:val="24"/>
          <w:szCs w:val="24"/>
        </w:rPr>
      </w:pPr>
      <w:r>
        <w:rPr>
          <w:rFonts w:eastAsia="方正仿宋_GBK"/>
          <w:sz w:val="32"/>
          <w:szCs w:val="32"/>
        </w:rPr>
        <w:t>注：施工企业按“多证合一”登记制度办理营业执照的，组织机构代码证、税务登记证（副本）和社会保险登记证以提供的法人营业执照（副本）复印件并加盖公章为准。</w:t>
      </w:r>
    </w:p>
    <w:p>
      <w:pPr>
        <w:tabs>
          <w:tab w:val="left" w:pos="6300"/>
        </w:tabs>
        <w:snapToGrid w:val="0"/>
        <w:spacing w:line="380" w:lineRule="exact"/>
        <w:ind w:firstLine="570"/>
        <w:rPr>
          <w:sz w:val="18"/>
          <w:szCs w:val="18"/>
        </w:rPr>
      </w:pPr>
    </w:p>
    <w:p>
      <w:pPr>
        <w:snapToGrid w:val="0"/>
        <w:spacing w:line="440" w:lineRule="exact"/>
        <w:ind w:firstLine="360" w:firstLineChars="200"/>
        <w:rPr>
          <w:rFonts w:eastAsia="方正楷体_GBK"/>
          <w:sz w:val="24"/>
          <w:szCs w:val="24"/>
        </w:rPr>
      </w:pPr>
      <w:r>
        <w:rPr>
          <w:sz w:val="18"/>
          <w:szCs w:val="18"/>
        </w:rPr>
        <w:br w:type="page"/>
      </w:r>
      <w:r>
        <w:rPr>
          <w:rFonts w:eastAsia="方正楷体_GBK"/>
          <w:sz w:val="32"/>
          <w:szCs w:val="32"/>
        </w:rPr>
        <w:t>（</w:t>
      </w:r>
      <w:r>
        <w:rPr>
          <w:rFonts w:hint="eastAsia" w:eastAsia="方正楷体_GBK"/>
          <w:sz w:val="32"/>
          <w:szCs w:val="32"/>
          <w:lang w:eastAsia="zh-CN"/>
        </w:rPr>
        <w:t>二</w:t>
      </w:r>
      <w:r>
        <w:rPr>
          <w:rFonts w:eastAsia="方正楷体_GBK"/>
          <w:sz w:val="32"/>
          <w:szCs w:val="32"/>
        </w:rPr>
        <w:t>）法定代表人身份证明书（格式）</w:t>
      </w:r>
    </w:p>
    <w:p>
      <w:pPr>
        <w:snapToGrid w:val="0"/>
        <w:spacing w:line="594" w:lineRule="exact"/>
        <w:rPr>
          <w:rFonts w:eastAsia="方正仿宋_GBK"/>
          <w:sz w:val="32"/>
          <w:szCs w:val="32"/>
        </w:rPr>
      </w:pPr>
    </w:p>
    <w:p>
      <w:pPr>
        <w:snapToGrid w:val="0"/>
        <w:spacing w:line="594" w:lineRule="exact"/>
        <w:rPr>
          <w:rFonts w:eastAsia="方正仿宋_GBK"/>
          <w:sz w:val="32"/>
          <w:szCs w:val="32"/>
        </w:rPr>
      </w:pPr>
      <w:r>
        <w:rPr>
          <w:rFonts w:eastAsia="方正仿宋_GBK"/>
          <w:sz w:val="32"/>
          <w:szCs w:val="32"/>
        </w:rPr>
        <w:t>项目名称：</w:t>
      </w:r>
    </w:p>
    <w:p>
      <w:pPr>
        <w:snapToGrid w:val="0"/>
        <w:spacing w:line="594" w:lineRule="exact"/>
        <w:ind w:firstLine="640" w:firstLineChars="200"/>
        <w:rPr>
          <w:rFonts w:eastAsia="方正仿宋_GBK"/>
          <w:sz w:val="32"/>
          <w:szCs w:val="32"/>
        </w:rPr>
      </w:pPr>
    </w:p>
    <w:p>
      <w:pPr>
        <w:snapToGrid w:val="0"/>
        <w:spacing w:line="594" w:lineRule="exact"/>
        <w:rPr>
          <w:rFonts w:eastAsia="方正仿宋_GBK"/>
          <w:sz w:val="32"/>
          <w:szCs w:val="32"/>
        </w:rPr>
      </w:pPr>
      <w:r>
        <w:rPr>
          <w:rFonts w:eastAsia="方正仿宋_GBK"/>
          <w:sz w:val="32"/>
          <w:szCs w:val="32"/>
        </w:rPr>
        <w:t>致</w:t>
      </w:r>
      <w:r>
        <w:rPr>
          <w:rFonts w:eastAsia="方正仿宋_GBK"/>
          <w:sz w:val="32"/>
          <w:szCs w:val="32"/>
          <w:u w:val="single"/>
        </w:rPr>
        <w:t>重庆市黔江中心医院</w:t>
      </w:r>
      <w:r>
        <w:rPr>
          <w:rFonts w:eastAsia="方正仿宋_GBK"/>
          <w:sz w:val="32"/>
          <w:szCs w:val="32"/>
        </w:rPr>
        <w:t>：</w:t>
      </w:r>
    </w:p>
    <w:p>
      <w:pPr>
        <w:snapToGrid w:val="0"/>
        <w:spacing w:line="594" w:lineRule="exact"/>
        <w:ind w:firstLine="640" w:firstLineChars="200"/>
        <w:rPr>
          <w:rFonts w:eastAsia="方正仿宋_GBK"/>
          <w:sz w:val="32"/>
          <w:szCs w:val="32"/>
        </w:rPr>
      </w:pPr>
      <w:r>
        <w:rPr>
          <w:rFonts w:eastAsia="方正仿宋_GBK"/>
          <w:sz w:val="32"/>
          <w:szCs w:val="32"/>
        </w:rPr>
        <w:t>（</w:t>
      </w:r>
      <w:r>
        <w:rPr>
          <w:rFonts w:eastAsia="方正仿宋_GBK"/>
          <w:sz w:val="32"/>
          <w:szCs w:val="32"/>
          <w:u w:val="single"/>
        </w:rPr>
        <w:t>法定代表人</w:t>
      </w:r>
      <w:r>
        <w:rPr>
          <w:rFonts w:eastAsia="方正仿宋_GBK"/>
          <w:sz w:val="32"/>
          <w:szCs w:val="32"/>
        </w:rPr>
        <w:t>姓名） 在</w:t>
      </w:r>
      <w:r>
        <w:rPr>
          <w:rFonts w:eastAsia="方正仿宋_GBK"/>
          <w:sz w:val="32"/>
          <w:szCs w:val="32"/>
          <w:u w:val="single"/>
        </w:rPr>
        <w:t>（施工单位名称）</w:t>
      </w:r>
      <w:r>
        <w:rPr>
          <w:rFonts w:eastAsia="方正仿宋_GBK"/>
          <w:sz w:val="32"/>
          <w:szCs w:val="32"/>
        </w:rPr>
        <w:t xml:space="preserve"> 任</w:t>
      </w:r>
      <w:r>
        <w:rPr>
          <w:rFonts w:eastAsia="方正仿宋_GBK"/>
          <w:sz w:val="32"/>
          <w:szCs w:val="32"/>
          <w:u w:val="single"/>
        </w:rPr>
        <w:t>（职务名称）</w:t>
      </w:r>
      <w:r>
        <w:rPr>
          <w:rFonts w:eastAsia="方正仿宋_GBK"/>
          <w:sz w:val="32"/>
          <w:szCs w:val="32"/>
        </w:rPr>
        <w:t>职务，是（</w:t>
      </w:r>
      <w:r>
        <w:rPr>
          <w:rFonts w:hint="eastAsia" w:eastAsia="方正仿宋_GBK"/>
          <w:sz w:val="32"/>
          <w:szCs w:val="32"/>
          <w:u w:val="single"/>
          <w:lang w:eastAsia="zh-CN"/>
        </w:rPr>
        <w:t>供应商</w:t>
      </w:r>
      <w:r>
        <w:rPr>
          <w:rFonts w:eastAsia="方正仿宋_GBK"/>
          <w:sz w:val="32"/>
          <w:szCs w:val="32"/>
          <w:u w:val="single"/>
        </w:rPr>
        <w:t>名称</w:t>
      </w:r>
      <w:r>
        <w:rPr>
          <w:rFonts w:eastAsia="方正仿宋_GBK"/>
          <w:sz w:val="32"/>
          <w:szCs w:val="32"/>
        </w:rPr>
        <w:t>）的法定代表人。</w:t>
      </w:r>
    </w:p>
    <w:p>
      <w:pPr>
        <w:snapToGrid w:val="0"/>
        <w:spacing w:line="594" w:lineRule="exact"/>
        <w:ind w:firstLine="640" w:firstLineChars="200"/>
        <w:rPr>
          <w:rFonts w:eastAsia="方正仿宋_GBK"/>
          <w:sz w:val="32"/>
          <w:szCs w:val="32"/>
        </w:rPr>
      </w:pPr>
    </w:p>
    <w:p>
      <w:pPr>
        <w:snapToGrid w:val="0"/>
        <w:spacing w:line="594" w:lineRule="exact"/>
        <w:ind w:firstLine="640" w:firstLineChars="200"/>
        <w:rPr>
          <w:rFonts w:eastAsia="方正仿宋_GBK"/>
          <w:sz w:val="32"/>
          <w:szCs w:val="32"/>
        </w:rPr>
      </w:pPr>
      <w:r>
        <w:rPr>
          <w:rFonts w:eastAsia="方正仿宋_GBK"/>
          <w:sz w:val="32"/>
          <w:szCs w:val="32"/>
        </w:rPr>
        <w:t>特此证明。</w:t>
      </w:r>
    </w:p>
    <w:p>
      <w:pPr>
        <w:snapToGrid w:val="0"/>
        <w:spacing w:line="594" w:lineRule="exact"/>
        <w:ind w:firstLine="640" w:firstLineChars="200"/>
        <w:rPr>
          <w:rFonts w:eastAsia="方正仿宋_GBK"/>
          <w:sz w:val="32"/>
          <w:szCs w:val="32"/>
        </w:rPr>
      </w:pPr>
    </w:p>
    <w:p>
      <w:pPr>
        <w:snapToGrid w:val="0"/>
        <w:spacing w:line="594" w:lineRule="exact"/>
        <w:ind w:firstLine="640" w:firstLineChars="200"/>
        <w:rPr>
          <w:rFonts w:eastAsia="方正仿宋_GBK"/>
          <w:sz w:val="32"/>
          <w:szCs w:val="32"/>
        </w:rPr>
      </w:pPr>
    </w:p>
    <w:p>
      <w:pPr>
        <w:snapToGrid w:val="0"/>
        <w:spacing w:line="594" w:lineRule="exact"/>
        <w:ind w:firstLine="640" w:firstLineChars="200"/>
        <w:rPr>
          <w:rFonts w:eastAsia="方正仿宋_GBK"/>
          <w:sz w:val="32"/>
          <w:szCs w:val="32"/>
        </w:rPr>
      </w:pPr>
    </w:p>
    <w:p>
      <w:pPr>
        <w:snapToGrid w:val="0"/>
        <w:spacing w:line="594" w:lineRule="exact"/>
        <w:ind w:firstLine="640" w:firstLineChars="200"/>
        <w:rPr>
          <w:rFonts w:eastAsia="方正仿宋_GBK"/>
          <w:sz w:val="32"/>
          <w:szCs w:val="32"/>
        </w:rPr>
      </w:pPr>
      <w:r>
        <w:rPr>
          <w:rFonts w:eastAsia="方正仿宋_GBK"/>
          <w:sz w:val="32"/>
          <w:szCs w:val="32"/>
        </w:rPr>
        <w:t xml:space="preserve">                               </w:t>
      </w:r>
      <w:r>
        <w:rPr>
          <w:rFonts w:hint="eastAsia" w:eastAsia="方正仿宋_GBK"/>
          <w:sz w:val="32"/>
          <w:szCs w:val="32"/>
          <w:lang w:eastAsia="zh-CN"/>
        </w:rPr>
        <w:t>供应商</w:t>
      </w:r>
      <w:r>
        <w:rPr>
          <w:rFonts w:hint="eastAsia" w:eastAsia="方正仿宋_GBK"/>
          <w:sz w:val="32"/>
          <w:szCs w:val="32"/>
        </w:rPr>
        <w:t>（</w:t>
      </w:r>
      <w:r>
        <w:rPr>
          <w:rFonts w:eastAsia="方正仿宋_GBK"/>
          <w:sz w:val="32"/>
          <w:szCs w:val="32"/>
        </w:rPr>
        <w:t>公章）</w:t>
      </w:r>
      <w:r>
        <w:rPr>
          <w:rFonts w:hint="eastAsia" w:eastAsia="方正仿宋_GBK"/>
          <w:sz w:val="32"/>
          <w:szCs w:val="32"/>
        </w:rPr>
        <w:t>：</w:t>
      </w:r>
      <w:r>
        <w:rPr>
          <w:rFonts w:eastAsia="方正仿宋_GBK"/>
          <w:sz w:val="32"/>
          <w:szCs w:val="32"/>
        </w:rPr>
        <w:t xml:space="preserve"> </w:t>
      </w:r>
    </w:p>
    <w:p>
      <w:pPr>
        <w:snapToGrid w:val="0"/>
        <w:spacing w:line="594" w:lineRule="exact"/>
        <w:ind w:firstLine="640" w:firstLineChars="200"/>
        <w:rPr>
          <w:rFonts w:eastAsia="方正仿宋_GBK"/>
          <w:sz w:val="32"/>
          <w:szCs w:val="32"/>
        </w:rPr>
      </w:pPr>
    </w:p>
    <w:p>
      <w:pPr>
        <w:snapToGrid w:val="0"/>
        <w:spacing w:line="594" w:lineRule="exact"/>
        <w:ind w:firstLine="640" w:firstLineChars="200"/>
        <w:rPr>
          <w:rFonts w:eastAsia="方正仿宋_GBK"/>
          <w:sz w:val="32"/>
          <w:szCs w:val="32"/>
        </w:rPr>
      </w:pPr>
      <w:r>
        <w:rPr>
          <w:rFonts w:eastAsia="方正仿宋_GBK"/>
          <w:sz w:val="32"/>
          <w:szCs w:val="32"/>
        </w:rPr>
        <w:t xml:space="preserve">                                     年   月   日</w:t>
      </w:r>
    </w:p>
    <w:p>
      <w:pPr>
        <w:snapToGrid w:val="0"/>
        <w:spacing w:line="594" w:lineRule="exact"/>
        <w:ind w:firstLine="640" w:firstLineChars="200"/>
        <w:rPr>
          <w:rFonts w:eastAsia="方正仿宋_GBK"/>
          <w:sz w:val="32"/>
          <w:szCs w:val="32"/>
        </w:rPr>
      </w:pPr>
    </w:p>
    <w:p>
      <w:pPr>
        <w:snapToGrid w:val="0"/>
        <w:spacing w:line="594" w:lineRule="exact"/>
        <w:ind w:firstLine="640" w:firstLineChars="200"/>
        <w:rPr>
          <w:rFonts w:eastAsia="方正仿宋_GBK"/>
          <w:sz w:val="32"/>
          <w:szCs w:val="32"/>
        </w:rPr>
      </w:pPr>
      <w:r>
        <w:rPr>
          <w:rFonts w:eastAsia="方正仿宋_GBK"/>
          <w:sz w:val="32"/>
          <w:szCs w:val="32"/>
        </w:rPr>
        <w:t>（附：法定代表人身份证正反面复印件）</w:t>
      </w:r>
    </w:p>
    <w:p>
      <w:pPr>
        <w:snapToGrid w:val="0"/>
        <w:spacing w:line="440" w:lineRule="exact"/>
        <w:ind w:firstLine="480" w:firstLineChars="200"/>
        <w:rPr>
          <w:sz w:val="24"/>
          <w:szCs w:val="24"/>
        </w:rPr>
      </w:pPr>
    </w:p>
    <w:p>
      <w:pPr>
        <w:snapToGrid w:val="0"/>
        <w:spacing w:line="440" w:lineRule="exact"/>
        <w:ind w:firstLine="480" w:firstLineChars="200"/>
        <w:rPr>
          <w:sz w:val="24"/>
          <w:szCs w:val="24"/>
        </w:rPr>
      </w:pPr>
    </w:p>
    <w:p>
      <w:pPr>
        <w:snapToGrid w:val="0"/>
        <w:spacing w:line="440" w:lineRule="exact"/>
        <w:ind w:firstLine="480" w:firstLineChars="200"/>
        <w:rPr>
          <w:sz w:val="24"/>
          <w:szCs w:val="24"/>
        </w:rPr>
      </w:pPr>
    </w:p>
    <w:p>
      <w:pPr>
        <w:snapToGrid w:val="0"/>
        <w:spacing w:line="440" w:lineRule="exact"/>
        <w:ind w:firstLine="480" w:firstLineChars="200"/>
        <w:rPr>
          <w:sz w:val="24"/>
          <w:szCs w:val="24"/>
        </w:rPr>
      </w:pPr>
    </w:p>
    <w:p>
      <w:pPr>
        <w:snapToGrid w:val="0"/>
        <w:spacing w:line="440" w:lineRule="exact"/>
        <w:ind w:firstLine="480" w:firstLineChars="200"/>
        <w:rPr>
          <w:sz w:val="24"/>
          <w:szCs w:val="24"/>
        </w:rPr>
      </w:pPr>
    </w:p>
    <w:p>
      <w:pPr>
        <w:snapToGrid w:val="0"/>
        <w:spacing w:line="440" w:lineRule="exact"/>
        <w:ind w:firstLine="480" w:firstLineChars="200"/>
        <w:rPr>
          <w:sz w:val="24"/>
          <w:szCs w:val="24"/>
        </w:rPr>
      </w:pPr>
    </w:p>
    <w:p>
      <w:pPr>
        <w:snapToGrid w:val="0"/>
        <w:spacing w:line="440" w:lineRule="exact"/>
        <w:ind w:firstLine="480" w:firstLineChars="200"/>
        <w:rPr>
          <w:rFonts w:eastAsia="方正黑体_GBK"/>
          <w:sz w:val="32"/>
          <w:szCs w:val="32"/>
        </w:rPr>
      </w:pPr>
      <w:r>
        <w:rPr>
          <w:sz w:val="24"/>
          <w:szCs w:val="24"/>
        </w:rPr>
        <w:br w:type="column"/>
      </w:r>
      <w:r>
        <w:rPr>
          <w:rFonts w:hint="eastAsia" w:eastAsia="方正楷体_GBK"/>
          <w:sz w:val="32"/>
          <w:szCs w:val="32"/>
          <w:lang w:eastAsia="zh-CN"/>
        </w:rPr>
        <w:t>（三）</w:t>
      </w:r>
      <w:r>
        <w:rPr>
          <w:rFonts w:eastAsia="方正楷体_GBK"/>
          <w:sz w:val="32"/>
          <w:szCs w:val="32"/>
        </w:rPr>
        <w:t>法定代表人授权委托书（格式）</w:t>
      </w:r>
    </w:p>
    <w:p>
      <w:pPr>
        <w:snapToGrid w:val="0"/>
        <w:spacing w:line="594" w:lineRule="exact"/>
        <w:rPr>
          <w:rFonts w:eastAsia="方正仿宋_GBK"/>
          <w:sz w:val="32"/>
          <w:szCs w:val="32"/>
        </w:rPr>
      </w:pPr>
    </w:p>
    <w:p>
      <w:pPr>
        <w:snapToGrid w:val="0"/>
        <w:spacing w:line="594" w:lineRule="exact"/>
        <w:rPr>
          <w:rFonts w:eastAsia="方正仿宋_GBK"/>
          <w:sz w:val="32"/>
          <w:szCs w:val="32"/>
        </w:rPr>
      </w:pPr>
      <w:r>
        <w:rPr>
          <w:rFonts w:eastAsia="方正仿宋_GBK"/>
          <w:sz w:val="32"/>
          <w:szCs w:val="32"/>
        </w:rPr>
        <w:t>项目名称：</w:t>
      </w:r>
    </w:p>
    <w:p>
      <w:pPr>
        <w:snapToGrid w:val="0"/>
        <w:spacing w:line="594" w:lineRule="exact"/>
        <w:rPr>
          <w:rFonts w:eastAsia="方正仿宋_GBK"/>
          <w:sz w:val="32"/>
          <w:szCs w:val="32"/>
        </w:rPr>
      </w:pPr>
      <w:r>
        <w:rPr>
          <w:rFonts w:eastAsia="方正仿宋_GBK"/>
          <w:sz w:val="32"/>
          <w:szCs w:val="32"/>
        </w:rPr>
        <w:t>致</w:t>
      </w:r>
      <w:r>
        <w:rPr>
          <w:rFonts w:eastAsia="方正仿宋_GBK"/>
          <w:sz w:val="32"/>
          <w:szCs w:val="32"/>
          <w:u w:val="single"/>
        </w:rPr>
        <w:t>重庆市黔江中心医院</w:t>
      </w:r>
      <w:r>
        <w:rPr>
          <w:rFonts w:eastAsia="方正仿宋_GBK"/>
          <w:sz w:val="32"/>
          <w:szCs w:val="32"/>
        </w:rPr>
        <w:t>：</w:t>
      </w:r>
    </w:p>
    <w:p>
      <w:pPr>
        <w:snapToGrid w:val="0"/>
        <w:spacing w:line="594" w:lineRule="exact"/>
        <w:ind w:firstLine="640" w:firstLineChars="200"/>
        <w:rPr>
          <w:rFonts w:eastAsia="方正仿宋_GBK"/>
          <w:sz w:val="32"/>
          <w:szCs w:val="32"/>
        </w:rPr>
      </w:pPr>
      <w:r>
        <w:rPr>
          <w:rFonts w:eastAsia="方正仿宋_GBK"/>
          <w:sz w:val="32"/>
          <w:szCs w:val="32"/>
          <w:u w:val="single"/>
        </w:rPr>
        <w:t>（施工单位法定代表人名称）</w:t>
      </w:r>
      <w:r>
        <w:rPr>
          <w:rFonts w:eastAsia="方正仿宋_GBK"/>
          <w:sz w:val="32"/>
          <w:szCs w:val="32"/>
        </w:rPr>
        <w:t>是</w:t>
      </w:r>
      <w:r>
        <w:rPr>
          <w:rFonts w:eastAsia="方正仿宋_GBK"/>
          <w:sz w:val="32"/>
          <w:szCs w:val="32"/>
          <w:u w:val="single"/>
        </w:rPr>
        <w:t>（施工单位名称）</w:t>
      </w:r>
      <w:r>
        <w:rPr>
          <w:rFonts w:eastAsia="方正仿宋_GBK"/>
          <w:sz w:val="32"/>
          <w:szCs w:val="32"/>
        </w:rPr>
        <w:t>的法定代表人，特授权</w:t>
      </w:r>
      <w:r>
        <w:rPr>
          <w:rFonts w:eastAsia="方正仿宋_GBK"/>
          <w:sz w:val="32"/>
          <w:szCs w:val="32"/>
          <w:u w:val="single"/>
        </w:rPr>
        <w:t>（被授权人姓名及身份证代码）</w:t>
      </w:r>
      <w:r>
        <w:rPr>
          <w:rFonts w:eastAsia="方正仿宋_GBK"/>
          <w:sz w:val="32"/>
          <w:szCs w:val="32"/>
        </w:rPr>
        <w:t>代表我单位全权办理上述项目的采购、签约等具体工作，并签署全部有关文件、协议及合同。</w:t>
      </w:r>
    </w:p>
    <w:p>
      <w:pPr>
        <w:snapToGrid w:val="0"/>
        <w:spacing w:line="594" w:lineRule="exact"/>
        <w:ind w:firstLine="640" w:firstLineChars="200"/>
        <w:rPr>
          <w:rFonts w:eastAsia="方正仿宋_GBK"/>
          <w:sz w:val="32"/>
          <w:szCs w:val="32"/>
        </w:rPr>
      </w:pPr>
      <w:r>
        <w:rPr>
          <w:rFonts w:eastAsia="方正仿宋_GBK"/>
          <w:sz w:val="32"/>
          <w:szCs w:val="32"/>
        </w:rPr>
        <w:t>我单位对被授权人的签字负全部责任。</w:t>
      </w:r>
    </w:p>
    <w:p>
      <w:pPr>
        <w:snapToGrid w:val="0"/>
        <w:spacing w:line="594" w:lineRule="exact"/>
        <w:ind w:firstLine="640" w:firstLineChars="200"/>
        <w:rPr>
          <w:rFonts w:eastAsia="方正仿宋_GBK"/>
          <w:sz w:val="32"/>
          <w:szCs w:val="32"/>
        </w:rPr>
      </w:pPr>
      <w:r>
        <w:rPr>
          <w:rFonts w:eastAsia="方正仿宋_GBK"/>
          <w:sz w:val="32"/>
          <w:szCs w:val="32"/>
        </w:rPr>
        <w:t>在撤消授权的书面通知以前，本授权书一直有效。被授权人在授权书有效期内签署的所有文件不因授权的撤消而失效。</w:t>
      </w:r>
    </w:p>
    <w:p>
      <w:pPr>
        <w:snapToGrid w:val="0"/>
        <w:spacing w:line="594" w:lineRule="exact"/>
        <w:ind w:firstLine="640" w:firstLineChars="200"/>
        <w:rPr>
          <w:rFonts w:eastAsia="方正仿宋_GBK"/>
          <w:sz w:val="32"/>
          <w:szCs w:val="32"/>
        </w:rPr>
      </w:pPr>
    </w:p>
    <w:p>
      <w:pPr>
        <w:snapToGrid w:val="0"/>
        <w:spacing w:line="594" w:lineRule="exact"/>
        <w:ind w:firstLine="640" w:firstLineChars="200"/>
        <w:rPr>
          <w:rFonts w:eastAsia="方正仿宋_GBK"/>
          <w:sz w:val="32"/>
          <w:szCs w:val="32"/>
        </w:rPr>
      </w:pPr>
    </w:p>
    <w:p>
      <w:pPr>
        <w:snapToGrid w:val="0"/>
        <w:spacing w:line="594" w:lineRule="exact"/>
        <w:ind w:firstLine="1440" w:firstLineChars="450"/>
        <w:rPr>
          <w:rFonts w:eastAsia="方正仿宋_GBK"/>
          <w:sz w:val="32"/>
          <w:szCs w:val="32"/>
        </w:rPr>
      </w:pPr>
      <w:r>
        <w:rPr>
          <w:rFonts w:eastAsia="方正仿宋_GBK"/>
          <w:sz w:val="32"/>
          <w:szCs w:val="32"/>
        </w:rPr>
        <w:t>被授权人单位法定代表人（签字或盖章）：</w:t>
      </w:r>
    </w:p>
    <w:p>
      <w:pPr>
        <w:snapToGrid w:val="0"/>
        <w:spacing w:line="594" w:lineRule="exact"/>
        <w:ind w:firstLine="640" w:firstLineChars="200"/>
        <w:jc w:val="center"/>
        <w:rPr>
          <w:rFonts w:eastAsia="方正仿宋_GBK"/>
          <w:sz w:val="32"/>
          <w:szCs w:val="32"/>
        </w:rPr>
      </w:pPr>
      <w:r>
        <w:rPr>
          <w:rFonts w:eastAsia="方正仿宋_GBK"/>
          <w:sz w:val="32"/>
          <w:szCs w:val="32"/>
        </w:rPr>
        <w:t xml:space="preserve">　　　　         </w:t>
      </w:r>
      <w:r>
        <w:rPr>
          <w:rFonts w:hint="eastAsia" w:eastAsia="方正仿宋_GBK"/>
          <w:sz w:val="32"/>
          <w:szCs w:val="32"/>
          <w:lang w:eastAsia="zh-CN"/>
        </w:rPr>
        <w:t>供应商</w:t>
      </w:r>
      <w:r>
        <w:rPr>
          <w:rFonts w:hint="eastAsia" w:eastAsia="方正仿宋_GBK"/>
          <w:sz w:val="32"/>
          <w:szCs w:val="32"/>
        </w:rPr>
        <w:t>：</w:t>
      </w:r>
      <w:r>
        <w:rPr>
          <w:rFonts w:eastAsia="方正仿宋_GBK"/>
          <w:sz w:val="32"/>
          <w:szCs w:val="32"/>
        </w:rPr>
        <w:t xml:space="preserve">（公章） </w:t>
      </w:r>
    </w:p>
    <w:p>
      <w:pPr>
        <w:snapToGrid w:val="0"/>
        <w:spacing w:line="594" w:lineRule="exact"/>
        <w:ind w:firstLine="640" w:firstLineChars="200"/>
        <w:jc w:val="center"/>
        <w:rPr>
          <w:rFonts w:eastAsia="方正仿宋_GBK"/>
          <w:sz w:val="32"/>
          <w:szCs w:val="32"/>
        </w:rPr>
      </w:pPr>
      <w:r>
        <w:rPr>
          <w:rFonts w:eastAsia="方正仿宋_GBK"/>
          <w:sz w:val="32"/>
          <w:szCs w:val="32"/>
        </w:rPr>
        <w:t xml:space="preserve">                                年　　月　　日</w:t>
      </w:r>
    </w:p>
    <w:p>
      <w:pPr>
        <w:pStyle w:val="7"/>
      </w:pPr>
    </w:p>
    <w:p>
      <w:pPr>
        <w:snapToGrid w:val="0"/>
        <w:spacing w:line="594" w:lineRule="exact"/>
        <w:ind w:firstLine="640" w:firstLineChars="200"/>
        <w:rPr>
          <w:rFonts w:eastAsia="方正仿宋_GBK"/>
          <w:sz w:val="32"/>
          <w:szCs w:val="32"/>
        </w:rPr>
      </w:pPr>
      <w:r>
        <w:rPr>
          <w:rFonts w:eastAsia="方正仿宋_GBK"/>
          <w:sz w:val="32"/>
          <w:szCs w:val="32"/>
        </w:rPr>
        <w:t>（附：被授权人身份证正反面复印件）</w:t>
      </w:r>
    </w:p>
    <w:p>
      <w:pPr>
        <w:pStyle w:val="7"/>
      </w:pPr>
    </w:p>
    <w:p>
      <w:pPr>
        <w:snapToGrid w:val="0"/>
        <w:spacing w:line="440" w:lineRule="exact"/>
        <w:ind w:firstLine="480" w:firstLineChars="200"/>
        <w:rPr>
          <w:rFonts w:eastAsia="方正仿宋_GBK"/>
          <w:sz w:val="32"/>
          <w:szCs w:val="32"/>
        </w:rPr>
      </w:pPr>
      <w:r>
        <w:rPr>
          <w:sz w:val="24"/>
          <w:szCs w:val="24"/>
        </w:rPr>
        <w:br w:type="column"/>
      </w:r>
      <w:r>
        <w:rPr>
          <w:rFonts w:eastAsia="方正楷体_GBK"/>
          <w:sz w:val="32"/>
          <w:szCs w:val="32"/>
        </w:rPr>
        <w:t>（</w:t>
      </w:r>
      <w:r>
        <w:rPr>
          <w:rFonts w:hint="eastAsia" w:eastAsia="方正楷体_GBK"/>
          <w:sz w:val="32"/>
          <w:szCs w:val="32"/>
        </w:rPr>
        <w:t>四</w:t>
      </w:r>
      <w:r>
        <w:rPr>
          <w:rFonts w:eastAsia="方正楷体_GBK"/>
          <w:sz w:val="32"/>
          <w:szCs w:val="32"/>
        </w:rPr>
        <w:t>）书面声明（格式）</w:t>
      </w:r>
    </w:p>
    <w:p>
      <w:pPr>
        <w:snapToGrid w:val="0"/>
        <w:spacing w:line="594" w:lineRule="exact"/>
        <w:rPr>
          <w:rFonts w:eastAsia="方正仿宋_GBK"/>
          <w:sz w:val="32"/>
          <w:szCs w:val="32"/>
        </w:rPr>
      </w:pPr>
    </w:p>
    <w:p>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书面声明</w:t>
      </w:r>
    </w:p>
    <w:p>
      <w:pPr>
        <w:snapToGrid w:val="0"/>
        <w:spacing w:line="594" w:lineRule="exact"/>
        <w:rPr>
          <w:rFonts w:eastAsia="方正仿宋_GBK"/>
          <w:sz w:val="32"/>
          <w:szCs w:val="32"/>
        </w:rPr>
      </w:pPr>
      <w:r>
        <w:rPr>
          <w:rFonts w:eastAsia="方正仿宋_GBK"/>
          <w:sz w:val="32"/>
          <w:szCs w:val="32"/>
        </w:rPr>
        <w:t>项目名称：</w:t>
      </w:r>
    </w:p>
    <w:p>
      <w:pPr>
        <w:snapToGrid w:val="0"/>
        <w:spacing w:line="594" w:lineRule="exact"/>
        <w:jc w:val="left"/>
        <w:rPr>
          <w:rFonts w:eastAsia="方正仿宋_GBK"/>
          <w:sz w:val="32"/>
          <w:szCs w:val="32"/>
        </w:rPr>
      </w:pPr>
      <w:r>
        <w:rPr>
          <w:rFonts w:eastAsia="方正仿宋_GBK"/>
          <w:sz w:val="32"/>
          <w:szCs w:val="32"/>
        </w:rPr>
        <w:t>致重庆市黔江中心医院：</w:t>
      </w:r>
    </w:p>
    <w:p>
      <w:pPr>
        <w:snapToGrid w:val="0"/>
        <w:spacing w:line="594" w:lineRule="exact"/>
        <w:ind w:firstLine="640" w:firstLineChars="200"/>
        <w:jc w:val="left"/>
        <w:rPr>
          <w:rFonts w:eastAsia="方正仿宋_GBK"/>
          <w:sz w:val="32"/>
          <w:szCs w:val="32"/>
        </w:rPr>
      </w:pPr>
      <w:r>
        <w:rPr>
          <w:rFonts w:eastAsia="方正仿宋_GBK"/>
          <w:sz w:val="32"/>
          <w:szCs w:val="32"/>
        </w:rPr>
        <w:t>（</w:t>
      </w:r>
      <w:r>
        <w:rPr>
          <w:rFonts w:hint="eastAsia" w:eastAsia="方正仿宋_GBK"/>
          <w:sz w:val="32"/>
          <w:szCs w:val="32"/>
          <w:u w:val="single"/>
          <w:lang w:eastAsia="zh-CN"/>
        </w:rPr>
        <w:t>供应商</w:t>
      </w:r>
      <w:r>
        <w:rPr>
          <w:rFonts w:eastAsia="方正仿宋_GBK"/>
          <w:sz w:val="32"/>
          <w:szCs w:val="32"/>
          <w:u w:val="single"/>
        </w:rPr>
        <w:t>名称</w:t>
      </w:r>
      <w:r>
        <w:rPr>
          <w:rFonts w:eastAsia="方正仿宋_GBK"/>
          <w:sz w:val="32"/>
          <w:szCs w:val="32"/>
        </w:rPr>
        <w:t>）郑重声明，我公司具有良好的商业信誉，具有履行合同所必需的施工能力，我司承诺不存在下列情形之一：</w:t>
      </w:r>
    </w:p>
    <w:p>
      <w:pPr>
        <w:snapToGrid w:val="0"/>
        <w:spacing w:line="594" w:lineRule="exact"/>
        <w:ind w:firstLine="640" w:firstLineChars="200"/>
        <w:jc w:val="left"/>
        <w:rPr>
          <w:rFonts w:eastAsia="方正仿宋_GBK"/>
          <w:sz w:val="32"/>
          <w:szCs w:val="32"/>
        </w:rPr>
      </w:pPr>
      <w:r>
        <w:rPr>
          <w:rFonts w:eastAsia="方正仿宋_GBK"/>
          <w:sz w:val="32"/>
          <w:szCs w:val="32"/>
        </w:rPr>
        <w:t>1. 被人民法院在“信用中国”网站（www.creditchina.gov.cn）列入失信被执行人名单且在被执行期内；</w:t>
      </w:r>
    </w:p>
    <w:p>
      <w:pPr>
        <w:snapToGrid w:val="0"/>
        <w:spacing w:line="594" w:lineRule="exact"/>
        <w:ind w:firstLine="640" w:firstLineChars="200"/>
        <w:jc w:val="left"/>
        <w:rPr>
          <w:rFonts w:eastAsia="方正仿宋_GBK"/>
          <w:sz w:val="32"/>
          <w:szCs w:val="32"/>
        </w:rPr>
      </w:pPr>
      <w:r>
        <w:rPr>
          <w:rFonts w:eastAsia="方正仿宋_GBK"/>
          <w:sz w:val="32"/>
          <w:szCs w:val="32"/>
        </w:rPr>
        <w:t>2. 被国家、重庆市（含市或任意区县）有关行政部门处以暂停参与</w:t>
      </w:r>
      <w:r>
        <w:rPr>
          <w:rFonts w:hint="eastAsia" w:eastAsia="方正仿宋_GBK"/>
          <w:sz w:val="32"/>
          <w:szCs w:val="32"/>
          <w:lang w:eastAsia="zh-CN"/>
        </w:rPr>
        <w:t>政府</w:t>
      </w:r>
      <w:r>
        <w:rPr>
          <w:rFonts w:eastAsia="方正仿宋_GBK"/>
          <w:sz w:val="32"/>
          <w:szCs w:val="32"/>
        </w:rPr>
        <w:t>采购资格行政处罚，且在处罚期限内；</w:t>
      </w:r>
    </w:p>
    <w:p>
      <w:pPr>
        <w:snapToGrid w:val="0"/>
        <w:spacing w:line="594" w:lineRule="exact"/>
        <w:ind w:firstLine="640" w:firstLineChars="200"/>
        <w:jc w:val="left"/>
        <w:rPr>
          <w:rFonts w:eastAsia="方正仿宋_GBK"/>
          <w:sz w:val="32"/>
          <w:szCs w:val="32"/>
        </w:rPr>
      </w:pPr>
      <w:r>
        <w:rPr>
          <w:rFonts w:eastAsia="方正仿宋_GBK"/>
          <w:sz w:val="32"/>
          <w:szCs w:val="32"/>
        </w:rPr>
        <w:t>我方对以上承诺负全部法律责任。</w:t>
      </w:r>
    </w:p>
    <w:p>
      <w:pPr>
        <w:snapToGrid w:val="0"/>
        <w:spacing w:line="594" w:lineRule="exact"/>
        <w:ind w:firstLine="640" w:firstLineChars="200"/>
        <w:jc w:val="left"/>
        <w:rPr>
          <w:rFonts w:eastAsia="方正仿宋_GBK"/>
          <w:sz w:val="32"/>
          <w:szCs w:val="32"/>
        </w:rPr>
      </w:pPr>
      <w:r>
        <w:rPr>
          <w:rFonts w:eastAsia="方正仿宋_GBK"/>
          <w:sz w:val="32"/>
          <w:szCs w:val="32"/>
        </w:rPr>
        <w:t>特此声明。</w:t>
      </w:r>
    </w:p>
    <w:p>
      <w:pPr>
        <w:snapToGrid w:val="0"/>
        <w:spacing w:line="594" w:lineRule="exact"/>
        <w:ind w:right="960" w:firstLine="640" w:firstLineChars="200"/>
        <w:jc w:val="center"/>
        <w:rPr>
          <w:rFonts w:eastAsia="方正仿宋_GBK"/>
          <w:sz w:val="32"/>
          <w:szCs w:val="32"/>
        </w:rPr>
      </w:pPr>
      <w:r>
        <w:rPr>
          <w:rFonts w:hint="eastAsia" w:eastAsia="方正仿宋_GBK"/>
          <w:sz w:val="32"/>
          <w:szCs w:val="32"/>
        </w:rPr>
        <w:t xml:space="preserve">              </w:t>
      </w:r>
      <w:r>
        <w:rPr>
          <w:rFonts w:hint="eastAsia" w:eastAsia="方正仿宋_GBK"/>
          <w:sz w:val="32"/>
          <w:szCs w:val="32"/>
          <w:lang w:eastAsia="zh-CN"/>
        </w:rPr>
        <w:t>供应商</w:t>
      </w:r>
      <w:r>
        <w:rPr>
          <w:rFonts w:eastAsia="方正仿宋_GBK"/>
          <w:sz w:val="32"/>
          <w:szCs w:val="32"/>
        </w:rPr>
        <w:t>（公章）</w:t>
      </w:r>
      <w:r>
        <w:rPr>
          <w:rFonts w:hint="eastAsia" w:eastAsia="方正仿宋_GBK"/>
          <w:sz w:val="32"/>
          <w:szCs w:val="32"/>
        </w:rPr>
        <w:t xml:space="preserve">： </w:t>
      </w:r>
    </w:p>
    <w:p>
      <w:pPr>
        <w:snapToGrid w:val="0"/>
        <w:spacing w:line="594" w:lineRule="exact"/>
        <w:ind w:firstLine="640" w:firstLineChars="200"/>
        <w:jc w:val="center"/>
        <w:rPr>
          <w:rFonts w:eastAsia="方正仿宋_GBK"/>
          <w:sz w:val="32"/>
          <w:szCs w:val="32"/>
        </w:rPr>
      </w:pPr>
      <w:r>
        <w:rPr>
          <w:rFonts w:eastAsia="方正仿宋_GBK"/>
          <w:sz w:val="32"/>
          <w:szCs w:val="32"/>
        </w:rPr>
        <w:t xml:space="preserve">　　　　　　　　　　　　　　年　 </w:t>
      </w:r>
      <w:r>
        <w:rPr>
          <w:rFonts w:hint="eastAsia" w:eastAsia="方正仿宋_GBK"/>
          <w:sz w:val="32"/>
          <w:szCs w:val="32"/>
        </w:rPr>
        <w:t>月   日</w:t>
      </w: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rPr>
          <w:rFonts w:eastAsia="方正楷体_GBK"/>
          <w:sz w:val="32"/>
          <w:szCs w:val="32"/>
        </w:rPr>
      </w:pPr>
      <w:bookmarkStart w:id="222" w:name="_Toc13134"/>
      <w:bookmarkStart w:id="223" w:name="_Toc476231760"/>
      <w:bookmarkStart w:id="224" w:name="_Toc429560010"/>
      <w:bookmarkStart w:id="225" w:name="_Toc429559034"/>
      <w:bookmarkStart w:id="226" w:name="_Toc429553157"/>
      <w:r>
        <w:rPr>
          <w:rFonts w:eastAsia="方正楷体_GBK"/>
          <w:sz w:val="32"/>
          <w:szCs w:val="32"/>
        </w:rPr>
        <w:br w:type="page"/>
      </w:r>
    </w:p>
    <w:p>
      <w:pPr>
        <w:snapToGrid w:val="0"/>
        <w:spacing w:line="440" w:lineRule="exact"/>
        <w:ind w:firstLine="640" w:firstLineChars="200"/>
        <w:rPr>
          <w:rFonts w:eastAsia="方正仿宋_GBK"/>
          <w:sz w:val="32"/>
          <w:szCs w:val="32"/>
        </w:rPr>
      </w:pPr>
      <w:r>
        <w:rPr>
          <w:rFonts w:eastAsia="方正楷体_GBK"/>
          <w:sz w:val="32"/>
          <w:szCs w:val="32"/>
        </w:rPr>
        <w:t>（</w:t>
      </w:r>
      <w:r>
        <w:rPr>
          <w:rFonts w:hint="eastAsia" w:eastAsia="方正楷体_GBK"/>
          <w:sz w:val="32"/>
          <w:szCs w:val="32"/>
          <w:lang w:eastAsia="zh-CN"/>
        </w:rPr>
        <w:t>五</w:t>
      </w:r>
      <w:r>
        <w:rPr>
          <w:rFonts w:eastAsia="方正楷体_GBK"/>
          <w:sz w:val="32"/>
          <w:szCs w:val="32"/>
        </w:rPr>
        <w:t>）</w:t>
      </w:r>
      <w:r>
        <w:rPr>
          <w:rFonts w:hint="eastAsia" w:eastAsia="方正楷体_GBK"/>
          <w:sz w:val="32"/>
          <w:szCs w:val="32"/>
        </w:rPr>
        <w:t>基本资格条件承诺函</w:t>
      </w:r>
      <w:r>
        <w:rPr>
          <w:rFonts w:eastAsia="方正楷体_GBK"/>
          <w:sz w:val="32"/>
          <w:szCs w:val="32"/>
        </w:rPr>
        <w:t>（格式）</w:t>
      </w:r>
    </w:p>
    <w:p>
      <w:pPr>
        <w:jc w:val="center"/>
        <w:rPr>
          <w:rFonts w:hint="eastAsia" w:ascii="方正小标宋_GBK" w:hAnsi="方正小标宋_GBK" w:eastAsia="方正小标宋_GBK" w:cs="方正小标宋_GBK"/>
          <w:sz w:val="44"/>
          <w:szCs w:val="44"/>
        </w:rPr>
      </w:pPr>
    </w:p>
    <w:p>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基本资格条件承诺函</w:t>
      </w:r>
    </w:p>
    <w:p>
      <w:pPr>
        <w:rPr>
          <w:rFonts w:hint="eastAsia" w:ascii="方正仿宋_GB2312" w:hAnsi="方正仿宋_GB2312" w:eastAsia="方正仿宋_GB2312" w:cs="方正仿宋_GB2312"/>
          <w:sz w:val="32"/>
          <w:szCs w:val="32"/>
        </w:rPr>
      </w:pPr>
    </w:p>
    <w:p>
      <w:pPr>
        <w:snapToGrid w:val="0"/>
        <w:spacing w:line="594" w:lineRule="exact"/>
        <w:ind w:firstLine="640" w:firstLineChars="200"/>
        <w:jc w:val="left"/>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rPr>
        <w:t>致</w:t>
      </w:r>
      <w:r>
        <w:rPr>
          <w:rFonts w:hint="eastAsia" w:ascii="Times New Roman" w:hAnsi="Times New Roman" w:eastAsia="方正仿宋_GBK" w:cs="Times New Roman"/>
          <w:sz w:val="32"/>
          <w:szCs w:val="32"/>
          <w:lang w:eastAsia="zh-CN"/>
        </w:rPr>
        <w:t>重庆市黔江中心医院：</w:t>
      </w:r>
    </w:p>
    <w:p>
      <w:pPr>
        <w:snapToGrid w:val="0"/>
        <w:spacing w:line="594" w:lineRule="exact"/>
        <w:ind w:firstLine="640" w:firstLineChars="200"/>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w:t>
      </w:r>
      <w:r>
        <w:rPr>
          <w:rFonts w:hint="eastAsia" w:eastAsia="方正仿宋_GBK" w:cs="Times New Roman"/>
          <w:sz w:val="32"/>
          <w:szCs w:val="32"/>
          <w:lang w:eastAsia="zh-CN"/>
        </w:rPr>
        <w:t>供应商</w:t>
      </w:r>
      <w:r>
        <w:rPr>
          <w:rFonts w:hint="eastAsia" w:ascii="Times New Roman" w:hAnsi="Times New Roman" w:eastAsia="方正仿宋_GBK" w:cs="Times New Roman"/>
          <w:sz w:val="32"/>
          <w:szCs w:val="32"/>
        </w:rPr>
        <w:t>名称）郑重承诺：</w:t>
      </w:r>
    </w:p>
    <w:p>
      <w:pPr>
        <w:snapToGrid w:val="0"/>
        <w:spacing w:line="594" w:lineRule="exact"/>
        <w:ind w:firstLine="640" w:firstLineChars="200"/>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pPr>
        <w:snapToGrid w:val="0"/>
        <w:spacing w:line="594" w:lineRule="exact"/>
        <w:ind w:firstLine="640" w:firstLineChars="200"/>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2.我方未列入在信用中国网站（www.creditchina.gov.cn）“失信被执行人”、“重大税收违法案件当事人名单”中，也未列入中国政府采购网（www.ccgp.gov.cn）“政府采购严重违法失信行为记录名单”中。</w:t>
      </w:r>
    </w:p>
    <w:p>
      <w:pPr>
        <w:snapToGrid w:val="0"/>
        <w:spacing w:line="594" w:lineRule="exact"/>
        <w:ind w:firstLine="640" w:firstLineChars="200"/>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3.我方在采购项目评审（评标）环节结束后，随时接受采购人、采购代理机构的检查验证，配合提供相关证明材料，证明符合《中华人民共和国政府采购法》规定的</w:t>
      </w:r>
      <w:r>
        <w:rPr>
          <w:rFonts w:hint="eastAsia" w:eastAsia="方正仿宋_GBK" w:cs="Times New Roman"/>
          <w:sz w:val="32"/>
          <w:szCs w:val="32"/>
          <w:lang w:eastAsia="zh-CN"/>
        </w:rPr>
        <w:t>供应商</w:t>
      </w:r>
      <w:r>
        <w:rPr>
          <w:rFonts w:hint="eastAsia" w:ascii="Times New Roman" w:hAnsi="Times New Roman" w:eastAsia="方正仿宋_GBK" w:cs="Times New Roman"/>
          <w:sz w:val="32"/>
          <w:szCs w:val="32"/>
        </w:rPr>
        <w:t>基本资格条件。</w:t>
      </w:r>
    </w:p>
    <w:p>
      <w:pPr>
        <w:snapToGrid w:val="0"/>
        <w:spacing w:line="594" w:lineRule="exact"/>
        <w:ind w:firstLine="640" w:firstLineChars="200"/>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我方对以上承诺负全部法律责任。</w:t>
      </w:r>
    </w:p>
    <w:p>
      <w:pPr>
        <w:snapToGrid w:val="0"/>
        <w:spacing w:line="594" w:lineRule="exact"/>
        <w:ind w:firstLine="640" w:firstLineChars="200"/>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特此承诺。</w:t>
      </w:r>
    </w:p>
    <w:p>
      <w:pPr>
        <w:rPr>
          <w:rFonts w:hint="eastAsia" w:ascii="方正仿宋_GB2312" w:hAnsi="方正仿宋_GB2312" w:eastAsia="方正仿宋_GB2312" w:cs="方正仿宋_GB2312"/>
          <w:sz w:val="32"/>
          <w:szCs w:val="32"/>
        </w:rPr>
      </w:pPr>
    </w:p>
    <w:p>
      <w:pPr>
        <w:jc w:val="righ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eastAsia="zh-CN"/>
        </w:rPr>
        <w:t>供应商</w:t>
      </w:r>
      <w:r>
        <w:rPr>
          <w:rFonts w:hint="eastAsia" w:ascii="方正仿宋_GB2312" w:hAnsi="方正仿宋_GB2312" w:eastAsia="方正仿宋_GB2312" w:cs="方正仿宋_GB2312"/>
          <w:sz w:val="32"/>
          <w:szCs w:val="32"/>
        </w:rPr>
        <w:t>公章）</w:t>
      </w:r>
    </w:p>
    <w:p>
      <w:pPr>
        <w:jc w:val="right"/>
        <w:rPr>
          <w:rFonts w:hint="eastAsia" w:ascii="方正仿宋_GB2312" w:hAnsi="方正仿宋_GB2312" w:eastAsia="方正仿宋_GB2312" w:cs="方正仿宋_GB2312"/>
          <w:sz w:val="32"/>
          <w:szCs w:val="32"/>
        </w:rPr>
      </w:pPr>
    </w:p>
    <w:p>
      <w:pPr>
        <w:jc w:val="righ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年   月   日</w:t>
      </w:r>
    </w:p>
    <w:p>
      <w:pPr>
        <w:rPr>
          <w:rFonts w:ascii="方正仿宋_GBK" w:hAnsi="方正仿宋_GBK" w:eastAsia="方正仿宋_GBK" w:cs="方正仿宋_GBK"/>
          <w:sz w:val="32"/>
          <w:szCs w:val="32"/>
        </w:rPr>
      </w:pPr>
      <w:r>
        <w:rPr>
          <w:rFonts w:hint="eastAsia" w:eastAsia="方正楷体_GBK"/>
          <w:sz w:val="32"/>
          <w:szCs w:val="32"/>
        </w:rPr>
        <w:br w:type="page"/>
      </w:r>
      <w:r>
        <w:rPr>
          <w:rFonts w:hint="eastAsia" w:eastAsia="方正楷体_GBK"/>
          <w:sz w:val="32"/>
          <w:szCs w:val="32"/>
          <w:lang w:val="en-US" w:eastAsia="zh-CN"/>
        </w:rPr>
        <w:t xml:space="preserve">   </w:t>
      </w:r>
      <w:r>
        <w:rPr>
          <w:rFonts w:hint="eastAsia" w:eastAsia="方正楷体_GBK"/>
          <w:sz w:val="32"/>
          <w:szCs w:val="32"/>
        </w:rPr>
        <w:t>（六）特定资格条证明文件（如有）</w:t>
      </w:r>
    </w:p>
    <w:p>
      <w:pPr>
        <w:rPr>
          <w:rFonts w:hint="eastAsia" w:ascii="方正仿宋_GBK" w:hAnsi="方正仿宋_GBK" w:eastAsia="方正仿宋_GBK" w:cs="方正仿宋_GBK"/>
          <w:sz w:val="32"/>
          <w:szCs w:val="32"/>
          <w:lang w:eastAsia="zh-CN"/>
        </w:rPr>
      </w:pPr>
    </w:p>
    <w:p>
      <w:pPr>
        <w:pStyle w:val="4"/>
      </w:pPr>
    </w:p>
    <w:p>
      <w:pPr>
        <w:rPr>
          <w:rFonts w:hint="eastAsia" w:eastAsia="方正楷体_GBK"/>
          <w:sz w:val="32"/>
          <w:szCs w:val="32"/>
        </w:rPr>
      </w:pPr>
    </w:p>
    <w:p>
      <w:pPr>
        <w:rPr>
          <w:rFonts w:hint="eastAsia" w:eastAsia="方正楷体_GBK"/>
          <w:sz w:val="32"/>
          <w:szCs w:val="32"/>
        </w:rPr>
      </w:pPr>
      <w:r>
        <w:rPr>
          <w:rFonts w:hint="eastAsia" w:eastAsia="方正楷体_GBK"/>
          <w:sz w:val="32"/>
          <w:szCs w:val="32"/>
        </w:rPr>
        <w:br w:type="page"/>
      </w:r>
    </w:p>
    <w:p>
      <w:pPr>
        <w:tabs>
          <w:tab w:val="left" w:pos="6300"/>
        </w:tabs>
        <w:snapToGrid w:val="0"/>
        <w:ind w:firstLine="640" w:firstLineChars="200"/>
        <w:jc w:val="left"/>
        <w:outlineLvl w:val="0"/>
        <w:rPr>
          <w:rFonts w:hint="eastAsia" w:eastAsia="方正楷体_GBK"/>
          <w:sz w:val="32"/>
          <w:szCs w:val="32"/>
        </w:rPr>
      </w:pPr>
      <w:r>
        <w:rPr>
          <w:rFonts w:hint="eastAsia" w:eastAsia="方正楷体_GBK"/>
          <w:sz w:val="32"/>
          <w:szCs w:val="32"/>
        </w:rPr>
        <w:t>（七）</w:t>
      </w:r>
      <w:bookmarkStart w:id="227" w:name="_Toc161727403"/>
      <w:r>
        <w:rPr>
          <w:rFonts w:hint="eastAsia" w:eastAsia="方正楷体_GBK"/>
          <w:sz w:val="32"/>
          <w:szCs w:val="32"/>
        </w:rPr>
        <w:t>商务条款差异表</w:t>
      </w:r>
      <w:bookmarkEnd w:id="222"/>
      <w:bookmarkEnd w:id="223"/>
      <w:bookmarkEnd w:id="224"/>
      <w:bookmarkEnd w:id="225"/>
      <w:bookmarkEnd w:id="226"/>
      <w:bookmarkEnd w:id="227"/>
    </w:p>
    <w:p>
      <w:pPr>
        <w:pStyle w:val="10"/>
        <w:tabs>
          <w:tab w:val="left" w:pos="6300"/>
        </w:tabs>
        <w:snapToGrid w:val="0"/>
        <w:outlineLvl w:val="0"/>
        <w:rPr>
          <w:rFonts w:hint="eastAsia" w:ascii="方正仿宋_GBK" w:hAnsi="宋体" w:eastAsia="方正仿宋_GBK"/>
          <w:color w:val="000000"/>
          <w:sz w:val="24"/>
          <w:szCs w:val="24"/>
          <w:u w:val="single"/>
        </w:rPr>
      </w:pPr>
      <w:bookmarkStart w:id="228" w:name="_Toc429553158"/>
      <w:bookmarkStart w:id="229" w:name="_Toc429559035"/>
      <w:bookmarkStart w:id="230" w:name="_Toc30242"/>
      <w:bookmarkStart w:id="231" w:name="_Toc429560011"/>
      <w:bookmarkStart w:id="232" w:name="_Toc476231761"/>
      <w:r>
        <w:rPr>
          <w:rFonts w:hint="eastAsia" w:ascii="方正仿宋_GBK" w:hAnsi="宋体" w:eastAsia="方正仿宋_GBK"/>
          <w:color w:val="000000"/>
          <w:sz w:val="24"/>
          <w:szCs w:val="24"/>
        </w:rPr>
        <w:t>采购项目名称：</w:t>
      </w:r>
      <w:bookmarkEnd w:id="228"/>
      <w:bookmarkEnd w:id="229"/>
      <w:bookmarkEnd w:id="230"/>
      <w:bookmarkEnd w:id="231"/>
      <w:bookmarkEnd w:id="232"/>
      <w:r>
        <w:rPr>
          <w:rFonts w:hint="eastAsia" w:ascii="方正仿宋_GBK" w:hAnsi="宋体" w:eastAsia="方正仿宋_GBK"/>
          <w:color w:val="000000"/>
          <w:sz w:val="24"/>
          <w:szCs w:val="24"/>
          <w:u w:val="single"/>
        </w:rPr>
        <w:t xml:space="preserve">                                 </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3119"/>
        <w:gridCol w:w="3151"/>
        <w:gridCol w:w="1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134" w:type="dxa"/>
            <w:vAlign w:val="center"/>
          </w:tcPr>
          <w:p>
            <w:pPr>
              <w:tabs>
                <w:tab w:val="left" w:pos="6300"/>
              </w:tabs>
              <w:snapToGrid w:val="0"/>
              <w:jc w:val="center"/>
              <w:outlineLvl w:val="0"/>
              <w:rPr>
                <w:rFonts w:hint="eastAsia" w:ascii="方正仿宋_GBK" w:hAnsi="宋体" w:eastAsia="方正仿宋_GBK"/>
                <w:color w:val="000000"/>
                <w:sz w:val="24"/>
                <w:szCs w:val="24"/>
              </w:rPr>
            </w:pPr>
            <w:bookmarkStart w:id="233" w:name="_Toc28751"/>
            <w:bookmarkStart w:id="234" w:name="_Toc429560012"/>
            <w:bookmarkStart w:id="235" w:name="_Toc429553159"/>
            <w:bookmarkStart w:id="236" w:name="_Toc476231762"/>
            <w:bookmarkStart w:id="237" w:name="_Toc429559036"/>
            <w:r>
              <w:rPr>
                <w:rFonts w:hint="eastAsia" w:ascii="方正仿宋_GBK" w:hAnsi="宋体" w:eastAsia="方正仿宋_GBK"/>
                <w:color w:val="000000"/>
                <w:sz w:val="24"/>
                <w:szCs w:val="24"/>
              </w:rPr>
              <w:t>序号</w:t>
            </w:r>
            <w:bookmarkEnd w:id="233"/>
            <w:bookmarkEnd w:id="234"/>
            <w:bookmarkEnd w:id="235"/>
            <w:bookmarkEnd w:id="236"/>
            <w:bookmarkEnd w:id="237"/>
          </w:p>
        </w:tc>
        <w:tc>
          <w:tcPr>
            <w:tcW w:w="3119" w:type="dxa"/>
            <w:vAlign w:val="center"/>
          </w:tcPr>
          <w:p>
            <w:pPr>
              <w:tabs>
                <w:tab w:val="left" w:pos="6300"/>
              </w:tabs>
              <w:snapToGrid w:val="0"/>
              <w:jc w:val="center"/>
              <w:outlineLvl w:val="0"/>
              <w:rPr>
                <w:rFonts w:hint="eastAsia" w:ascii="方正仿宋_GBK" w:hAnsi="宋体" w:eastAsia="方正仿宋_GBK"/>
                <w:color w:val="000000"/>
                <w:sz w:val="24"/>
                <w:szCs w:val="24"/>
              </w:rPr>
            </w:pPr>
            <w:bookmarkStart w:id="238" w:name="_Toc21690"/>
            <w:bookmarkStart w:id="239" w:name="_Toc429553160"/>
            <w:bookmarkStart w:id="240" w:name="_Toc429559037"/>
            <w:bookmarkStart w:id="241" w:name="_Toc476231763"/>
            <w:bookmarkStart w:id="242" w:name="_Toc429560013"/>
            <w:r>
              <w:rPr>
                <w:rFonts w:hint="eastAsia" w:ascii="方正仿宋_GBK" w:hAnsi="宋体" w:eastAsia="方正仿宋_GBK"/>
                <w:color w:val="000000"/>
                <w:sz w:val="24"/>
                <w:szCs w:val="24"/>
              </w:rPr>
              <w:t>招标商务要求</w:t>
            </w:r>
            <w:bookmarkEnd w:id="238"/>
            <w:bookmarkEnd w:id="239"/>
            <w:bookmarkEnd w:id="240"/>
            <w:bookmarkEnd w:id="241"/>
            <w:bookmarkEnd w:id="242"/>
          </w:p>
        </w:tc>
        <w:tc>
          <w:tcPr>
            <w:tcW w:w="3151" w:type="dxa"/>
            <w:vAlign w:val="center"/>
          </w:tcPr>
          <w:p>
            <w:pPr>
              <w:tabs>
                <w:tab w:val="left" w:pos="6300"/>
              </w:tabs>
              <w:snapToGrid w:val="0"/>
              <w:jc w:val="center"/>
              <w:outlineLvl w:val="0"/>
              <w:rPr>
                <w:rFonts w:hint="eastAsia" w:ascii="方正仿宋_GBK" w:hAnsi="宋体" w:eastAsia="方正仿宋_GBK"/>
                <w:color w:val="000000"/>
                <w:sz w:val="24"/>
                <w:szCs w:val="24"/>
              </w:rPr>
            </w:pPr>
            <w:bookmarkStart w:id="243" w:name="_Toc429559038"/>
            <w:bookmarkStart w:id="244" w:name="_Toc429560014"/>
            <w:bookmarkStart w:id="245" w:name="_Toc476231764"/>
            <w:bookmarkStart w:id="246" w:name="_Toc7636"/>
            <w:bookmarkStart w:id="247" w:name="_Toc429553161"/>
            <w:r>
              <w:rPr>
                <w:rFonts w:hint="eastAsia" w:ascii="方正仿宋_GBK" w:hAnsi="宋体" w:eastAsia="方正仿宋_GBK"/>
                <w:color w:val="000000"/>
                <w:sz w:val="24"/>
                <w:szCs w:val="24"/>
              </w:rPr>
              <w:t>投标商务应答</w:t>
            </w:r>
            <w:bookmarkEnd w:id="243"/>
            <w:bookmarkEnd w:id="244"/>
            <w:bookmarkEnd w:id="245"/>
            <w:bookmarkEnd w:id="246"/>
            <w:bookmarkEnd w:id="247"/>
          </w:p>
        </w:tc>
        <w:tc>
          <w:tcPr>
            <w:tcW w:w="1888" w:type="dxa"/>
            <w:vAlign w:val="center"/>
          </w:tcPr>
          <w:p>
            <w:pPr>
              <w:tabs>
                <w:tab w:val="left" w:pos="6300"/>
              </w:tabs>
              <w:snapToGrid w:val="0"/>
              <w:jc w:val="center"/>
              <w:outlineLvl w:val="0"/>
              <w:rPr>
                <w:rFonts w:hint="eastAsia" w:ascii="方正仿宋_GBK" w:hAnsi="宋体" w:eastAsia="方正仿宋_GBK"/>
                <w:color w:val="000000"/>
                <w:sz w:val="24"/>
                <w:szCs w:val="24"/>
              </w:rPr>
            </w:pPr>
            <w:bookmarkStart w:id="248" w:name="_Toc429559039"/>
            <w:bookmarkStart w:id="249" w:name="_Toc429560015"/>
            <w:bookmarkStart w:id="250" w:name="_Toc476231765"/>
            <w:bookmarkStart w:id="251" w:name="_Toc20969"/>
            <w:bookmarkStart w:id="252" w:name="_Toc429553162"/>
            <w:r>
              <w:rPr>
                <w:rFonts w:hint="eastAsia" w:ascii="方正仿宋_GBK" w:hAnsi="宋体" w:eastAsia="方正仿宋_GBK"/>
                <w:color w:val="000000"/>
                <w:sz w:val="24"/>
                <w:szCs w:val="24"/>
              </w:rPr>
              <w:t>差异说明</w:t>
            </w:r>
            <w:bookmarkEnd w:id="248"/>
            <w:bookmarkEnd w:id="249"/>
            <w:bookmarkEnd w:id="250"/>
            <w:bookmarkEnd w:id="251"/>
            <w:bookmarkEnd w:id="25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34"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3119"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3151"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1888" w:type="dxa"/>
            <w:vAlign w:val="center"/>
          </w:tcPr>
          <w:p>
            <w:pPr>
              <w:tabs>
                <w:tab w:val="left" w:pos="6300"/>
              </w:tabs>
              <w:snapToGrid w:val="0"/>
              <w:jc w:val="center"/>
              <w:outlineLvl w:val="0"/>
              <w:rPr>
                <w:rFonts w:hint="eastAsia" w:ascii="方正仿宋_GBK" w:hAnsi="宋体" w:eastAsia="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34"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3119"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3151"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1888" w:type="dxa"/>
            <w:vAlign w:val="center"/>
          </w:tcPr>
          <w:p>
            <w:pPr>
              <w:tabs>
                <w:tab w:val="left" w:pos="6300"/>
              </w:tabs>
              <w:snapToGrid w:val="0"/>
              <w:jc w:val="center"/>
              <w:outlineLvl w:val="0"/>
              <w:rPr>
                <w:rFonts w:hint="eastAsia" w:ascii="方正仿宋_GBK" w:hAnsi="宋体" w:eastAsia="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34"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3119"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3151"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1888" w:type="dxa"/>
            <w:vAlign w:val="center"/>
          </w:tcPr>
          <w:p>
            <w:pPr>
              <w:tabs>
                <w:tab w:val="left" w:pos="6300"/>
              </w:tabs>
              <w:snapToGrid w:val="0"/>
              <w:jc w:val="center"/>
              <w:outlineLvl w:val="0"/>
              <w:rPr>
                <w:rFonts w:hint="eastAsia" w:ascii="方正仿宋_GBK" w:hAnsi="宋体" w:eastAsia="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34"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3119"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3151"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1888" w:type="dxa"/>
            <w:vAlign w:val="center"/>
          </w:tcPr>
          <w:p>
            <w:pPr>
              <w:tabs>
                <w:tab w:val="left" w:pos="6300"/>
              </w:tabs>
              <w:snapToGrid w:val="0"/>
              <w:jc w:val="center"/>
              <w:outlineLvl w:val="0"/>
              <w:rPr>
                <w:rFonts w:hint="eastAsia" w:ascii="方正仿宋_GBK" w:hAnsi="宋体" w:eastAsia="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34"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3119"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3151"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1888" w:type="dxa"/>
            <w:vAlign w:val="center"/>
          </w:tcPr>
          <w:p>
            <w:pPr>
              <w:tabs>
                <w:tab w:val="left" w:pos="6300"/>
              </w:tabs>
              <w:snapToGrid w:val="0"/>
              <w:jc w:val="center"/>
              <w:outlineLvl w:val="0"/>
              <w:rPr>
                <w:rFonts w:hint="eastAsia" w:ascii="方正仿宋_GBK" w:hAnsi="宋体" w:eastAsia="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34"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3119"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3151"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1888" w:type="dxa"/>
            <w:vAlign w:val="center"/>
          </w:tcPr>
          <w:p>
            <w:pPr>
              <w:tabs>
                <w:tab w:val="left" w:pos="6300"/>
              </w:tabs>
              <w:snapToGrid w:val="0"/>
              <w:jc w:val="center"/>
              <w:outlineLvl w:val="0"/>
              <w:rPr>
                <w:rFonts w:hint="eastAsia" w:ascii="方正仿宋_GBK" w:hAnsi="宋体" w:eastAsia="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34"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3119"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3151"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1888" w:type="dxa"/>
            <w:vAlign w:val="center"/>
          </w:tcPr>
          <w:p>
            <w:pPr>
              <w:tabs>
                <w:tab w:val="left" w:pos="6300"/>
              </w:tabs>
              <w:snapToGrid w:val="0"/>
              <w:jc w:val="center"/>
              <w:outlineLvl w:val="0"/>
              <w:rPr>
                <w:rFonts w:hint="eastAsia" w:ascii="方正仿宋_GBK" w:hAnsi="宋体" w:eastAsia="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34"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3119"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3151"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1888" w:type="dxa"/>
            <w:vAlign w:val="center"/>
          </w:tcPr>
          <w:p>
            <w:pPr>
              <w:tabs>
                <w:tab w:val="left" w:pos="6300"/>
              </w:tabs>
              <w:snapToGrid w:val="0"/>
              <w:jc w:val="center"/>
              <w:outlineLvl w:val="0"/>
              <w:rPr>
                <w:rFonts w:hint="eastAsia" w:ascii="方正仿宋_GBK" w:hAnsi="宋体" w:eastAsia="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34"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3119"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3151"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1888" w:type="dxa"/>
            <w:vAlign w:val="center"/>
          </w:tcPr>
          <w:p>
            <w:pPr>
              <w:tabs>
                <w:tab w:val="left" w:pos="6300"/>
              </w:tabs>
              <w:snapToGrid w:val="0"/>
              <w:jc w:val="center"/>
              <w:outlineLvl w:val="0"/>
              <w:rPr>
                <w:rFonts w:hint="eastAsia" w:ascii="方正仿宋_GBK" w:hAnsi="宋体" w:eastAsia="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34"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3119"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3151"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1888" w:type="dxa"/>
            <w:vAlign w:val="center"/>
          </w:tcPr>
          <w:p>
            <w:pPr>
              <w:tabs>
                <w:tab w:val="left" w:pos="6300"/>
              </w:tabs>
              <w:snapToGrid w:val="0"/>
              <w:jc w:val="center"/>
              <w:outlineLvl w:val="0"/>
              <w:rPr>
                <w:rFonts w:hint="eastAsia" w:ascii="方正仿宋_GBK" w:hAnsi="宋体" w:eastAsia="方正仿宋_GBK"/>
                <w:color w:val="000000"/>
                <w:sz w:val="24"/>
                <w:szCs w:val="24"/>
              </w:rPr>
            </w:pPr>
          </w:p>
        </w:tc>
      </w:tr>
    </w:tbl>
    <w:p>
      <w:pPr>
        <w:ind w:firstLine="600" w:firstLineChars="250"/>
        <w:rPr>
          <w:rFonts w:hint="eastAsia" w:ascii="方正仿宋_GBK" w:hAnsi="宋体" w:eastAsia="方正仿宋_GBK"/>
          <w:color w:val="000000"/>
          <w:sz w:val="24"/>
          <w:szCs w:val="24"/>
        </w:rPr>
      </w:pPr>
    </w:p>
    <w:p>
      <w:pPr>
        <w:ind w:firstLine="600" w:firstLineChars="250"/>
        <w:rPr>
          <w:rFonts w:hint="eastAsia" w:ascii="方正仿宋_GBK" w:hAnsi="宋体" w:eastAsia="方正仿宋_GBK"/>
          <w:color w:val="000000"/>
          <w:sz w:val="24"/>
          <w:szCs w:val="24"/>
        </w:rPr>
      </w:pPr>
      <w:r>
        <w:rPr>
          <w:rFonts w:hint="eastAsia" w:ascii="方正仿宋_GBK" w:hAnsi="宋体" w:eastAsia="方正仿宋_GBK"/>
          <w:color w:val="000000"/>
          <w:sz w:val="24"/>
          <w:szCs w:val="24"/>
          <w:lang w:eastAsia="zh-CN"/>
        </w:rPr>
        <w:t>供应商</w:t>
      </w:r>
      <w:r>
        <w:rPr>
          <w:rFonts w:hint="eastAsia" w:ascii="方正仿宋_GBK" w:hAnsi="宋体" w:eastAsia="方正仿宋_GBK"/>
          <w:color w:val="000000"/>
          <w:sz w:val="24"/>
          <w:szCs w:val="24"/>
        </w:rPr>
        <w:t>：                          法人授权代表：</w:t>
      </w:r>
    </w:p>
    <w:p>
      <w:pPr>
        <w:rPr>
          <w:rFonts w:hint="eastAsia" w:ascii="方正仿宋_GBK" w:hAnsi="宋体" w:eastAsia="方正仿宋_GBK"/>
          <w:color w:val="000000"/>
          <w:sz w:val="24"/>
          <w:szCs w:val="24"/>
        </w:rPr>
      </w:pPr>
    </w:p>
    <w:p>
      <w:pPr>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 xml:space="preserve">    （</w:t>
      </w:r>
      <w:r>
        <w:rPr>
          <w:rFonts w:hint="eastAsia" w:ascii="方正仿宋_GBK" w:hAnsi="宋体" w:eastAsia="方正仿宋_GBK"/>
          <w:color w:val="000000"/>
          <w:sz w:val="24"/>
          <w:szCs w:val="24"/>
          <w:lang w:eastAsia="zh-CN"/>
        </w:rPr>
        <w:t>供应商</w:t>
      </w:r>
      <w:r>
        <w:rPr>
          <w:rFonts w:hint="eastAsia" w:ascii="方正仿宋_GBK" w:hAnsi="宋体" w:eastAsia="方正仿宋_GBK"/>
          <w:color w:val="000000"/>
          <w:sz w:val="24"/>
          <w:szCs w:val="24"/>
        </w:rPr>
        <w:t>公章）                          （签字）</w:t>
      </w:r>
    </w:p>
    <w:p>
      <w:pPr>
        <w:tabs>
          <w:tab w:val="left" w:pos="6300"/>
        </w:tabs>
        <w:snapToGrid w:val="0"/>
        <w:ind w:firstLine="570"/>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 xml:space="preserve">                                       </w:t>
      </w:r>
    </w:p>
    <w:p>
      <w:pPr>
        <w:tabs>
          <w:tab w:val="left" w:pos="6300"/>
        </w:tabs>
        <w:snapToGrid w:val="0"/>
        <w:ind w:firstLine="570"/>
        <w:jc w:val="right"/>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年     月    日</w:t>
      </w:r>
    </w:p>
    <w:p>
      <w:pPr>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注：</w:t>
      </w:r>
    </w:p>
    <w:p>
      <w:pPr>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1、本表即为对本项目“第三篇 项目商务要求”中所列商务条款进行比较和响应；</w:t>
      </w:r>
    </w:p>
    <w:p>
      <w:pPr>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2、该表必须按照招标文件要求逐条如实填写，根据投标情况在“差异说明”项填写正偏离或负偏离及原因，完全符合的填写“无差异”。</w:t>
      </w:r>
    </w:p>
    <w:p>
      <w:pPr>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3、该表可扩展。</w:t>
      </w:r>
    </w:p>
    <w:p>
      <w:pPr>
        <w:rPr>
          <w:rFonts w:hint="eastAsia" w:ascii="方正仿宋_GBK" w:eastAsia="方正仿宋_GBK"/>
          <w:color w:val="000000"/>
          <w:sz w:val="24"/>
          <w:szCs w:val="24"/>
        </w:rPr>
      </w:pPr>
    </w:p>
    <w:p>
      <w:pPr>
        <w:pStyle w:val="4"/>
        <w:rPr>
          <w:rFonts w:hint="eastAsia"/>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outlineLvl w:val="0"/>
        <w:rPr>
          <w:rFonts w:eastAsia="方正楷体_GBK"/>
          <w:sz w:val="32"/>
          <w:szCs w:val="32"/>
        </w:rPr>
      </w:pPr>
    </w:p>
    <w:p>
      <w:pPr>
        <w:tabs>
          <w:tab w:val="left" w:pos="6300"/>
        </w:tabs>
        <w:snapToGrid w:val="0"/>
        <w:ind w:firstLine="640" w:firstLineChars="200"/>
        <w:jc w:val="left"/>
        <w:outlineLvl w:val="0"/>
        <w:rPr>
          <w:rFonts w:hint="eastAsia" w:eastAsia="方正楷体_GBK"/>
          <w:sz w:val="32"/>
          <w:szCs w:val="32"/>
        </w:rPr>
      </w:pPr>
      <w:r>
        <w:rPr>
          <w:rFonts w:hint="eastAsia" w:eastAsia="方正楷体_GBK"/>
          <w:sz w:val="32"/>
          <w:szCs w:val="32"/>
        </w:rPr>
        <w:t>（八）技术条款差异表</w:t>
      </w:r>
    </w:p>
    <w:p>
      <w:pPr>
        <w:pStyle w:val="10"/>
        <w:tabs>
          <w:tab w:val="left" w:pos="6300"/>
        </w:tabs>
        <w:snapToGrid w:val="0"/>
        <w:outlineLvl w:val="0"/>
        <w:rPr>
          <w:rFonts w:hint="eastAsia" w:ascii="方正仿宋_GBK" w:hAnsi="宋体" w:eastAsia="方正仿宋_GBK"/>
          <w:color w:val="000000"/>
          <w:sz w:val="24"/>
          <w:szCs w:val="24"/>
          <w:u w:val="single"/>
        </w:rPr>
      </w:pPr>
      <w:bookmarkStart w:id="253" w:name="_Toc429553163"/>
      <w:bookmarkStart w:id="254" w:name="_Toc429559041"/>
      <w:bookmarkStart w:id="255" w:name="_Toc476231767"/>
      <w:bookmarkStart w:id="256" w:name="_Toc429560017"/>
      <w:bookmarkStart w:id="257" w:name="_Toc27564"/>
      <w:bookmarkStart w:id="258" w:name="_Toc322965786"/>
      <w:r>
        <w:rPr>
          <w:rFonts w:hint="eastAsia" w:ascii="方正仿宋_GBK" w:hAnsi="宋体" w:eastAsia="方正仿宋_GBK"/>
          <w:color w:val="000000"/>
          <w:sz w:val="24"/>
          <w:szCs w:val="24"/>
        </w:rPr>
        <w:t>采购项目名称：</w:t>
      </w:r>
      <w:bookmarkEnd w:id="253"/>
      <w:bookmarkEnd w:id="254"/>
      <w:bookmarkEnd w:id="255"/>
      <w:bookmarkEnd w:id="256"/>
      <w:bookmarkEnd w:id="257"/>
      <w:r>
        <w:rPr>
          <w:rFonts w:hint="eastAsia" w:ascii="方正仿宋_GBK" w:hAnsi="宋体" w:eastAsia="方正仿宋_GBK"/>
          <w:color w:val="000000"/>
          <w:sz w:val="24"/>
          <w:szCs w:val="24"/>
          <w:u w:val="single"/>
        </w:rPr>
        <w:t xml:space="preserve">                                 </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3324"/>
        <w:gridCol w:w="2918"/>
        <w:gridCol w:w="2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114" w:type="dxa"/>
            <w:vAlign w:val="center"/>
          </w:tcPr>
          <w:p>
            <w:pPr>
              <w:tabs>
                <w:tab w:val="left" w:pos="6300"/>
              </w:tabs>
              <w:snapToGrid w:val="0"/>
              <w:jc w:val="center"/>
              <w:outlineLvl w:val="0"/>
              <w:rPr>
                <w:rFonts w:hint="eastAsia" w:ascii="方正仿宋_GBK" w:hAnsi="宋体" w:eastAsia="方正仿宋_GBK"/>
                <w:color w:val="000000"/>
                <w:sz w:val="24"/>
                <w:szCs w:val="24"/>
              </w:rPr>
            </w:pPr>
            <w:bookmarkStart w:id="259" w:name="_Toc429560018"/>
            <w:bookmarkStart w:id="260" w:name="_Toc476231768"/>
            <w:bookmarkStart w:id="261" w:name="_Toc429559042"/>
            <w:bookmarkStart w:id="262" w:name="_Toc429553164"/>
            <w:bookmarkStart w:id="263" w:name="_Toc9324"/>
            <w:r>
              <w:rPr>
                <w:rFonts w:hint="eastAsia" w:ascii="方正仿宋_GBK" w:hAnsi="宋体" w:eastAsia="方正仿宋_GBK"/>
                <w:color w:val="000000"/>
                <w:sz w:val="24"/>
                <w:szCs w:val="24"/>
              </w:rPr>
              <w:t>序号</w:t>
            </w:r>
            <w:bookmarkEnd w:id="259"/>
            <w:bookmarkEnd w:id="260"/>
            <w:bookmarkEnd w:id="261"/>
            <w:bookmarkEnd w:id="262"/>
            <w:bookmarkEnd w:id="263"/>
          </w:p>
        </w:tc>
        <w:tc>
          <w:tcPr>
            <w:tcW w:w="3324" w:type="dxa"/>
            <w:vAlign w:val="center"/>
          </w:tcPr>
          <w:p>
            <w:pPr>
              <w:tabs>
                <w:tab w:val="left" w:pos="6300"/>
              </w:tabs>
              <w:snapToGrid w:val="0"/>
              <w:jc w:val="center"/>
              <w:outlineLvl w:val="0"/>
              <w:rPr>
                <w:rFonts w:hint="eastAsia" w:ascii="方正仿宋_GBK" w:hAnsi="宋体" w:eastAsia="方正仿宋_GBK"/>
                <w:color w:val="000000"/>
                <w:sz w:val="24"/>
                <w:szCs w:val="24"/>
              </w:rPr>
            </w:pPr>
            <w:bookmarkStart w:id="264" w:name="_Toc429559043"/>
            <w:bookmarkStart w:id="265" w:name="_Toc429560019"/>
            <w:bookmarkStart w:id="266" w:name="_Toc476231769"/>
            <w:bookmarkStart w:id="267" w:name="_Toc11794"/>
            <w:bookmarkStart w:id="268" w:name="_Toc429553165"/>
            <w:r>
              <w:rPr>
                <w:rFonts w:hint="eastAsia" w:ascii="方正仿宋_GBK" w:hAnsi="宋体" w:eastAsia="方正仿宋_GBK"/>
                <w:color w:val="000000"/>
                <w:sz w:val="24"/>
                <w:szCs w:val="24"/>
              </w:rPr>
              <w:t>招标要求</w:t>
            </w:r>
            <w:bookmarkEnd w:id="264"/>
            <w:bookmarkEnd w:id="265"/>
            <w:bookmarkEnd w:id="266"/>
            <w:bookmarkEnd w:id="267"/>
            <w:bookmarkEnd w:id="268"/>
          </w:p>
        </w:tc>
        <w:tc>
          <w:tcPr>
            <w:tcW w:w="2918" w:type="dxa"/>
            <w:vAlign w:val="center"/>
          </w:tcPr>
          <w:p>
            <w:pPr>
              <w:tabs>
                <w:tab w:val="left" w:pos="6300"/>
              </w:tabs>
              <w:snapToGrid w:val="0"/>
              <w:jc w:val="center"/>
              <w:outlineLvl w:val="0"/>
              <w:rPr>
                <w:rFonts w:hint="eastAsia" w:ascii="方正仿宋_GBK" w:hAnsi="宋体" w:eastAsia="方正仿宋_GBK"/>
                <w:color w:val="000000"/>
                <w:sz w:val="24"/>
                <w:szCs w:val="24"/>
              </w:rPr>
            </w:pPr>
            <w:bookmarkStart w:id="269" w:name="_Toc429559044"/>
            <w:bookmarkStart w:id="270" w:name="_Toc429560020"/>
            <w:bookmarkStart w:id="271" w:name="_Toc5412"/>
            <w:bookmarkStart w:id="272" w:name="_Toc476231770"/>
            <w:bookmarkStart w:id="273" w:name="_Toc429553166"/>
            <w:r>
              <w:rPr>
                <w:rFonts w:hint="eastAsia" w:ascii="方正仿宋_GBK" w:hAnsi="宋体" w:eastAsia="方正仿宋_GBK"/>
                <w:color w:val="000000"/>
                <w:sz w:val="24"/>
                <w:szCs w:val="24"/>
              </w:rPr>
              <w:t>投标应答</w:t>
            </w:r>
            <w:bookmarkEnd w:id="269"/>
            <w:bookmarkEnd w:id="270"/>
            <w:bookmarkEnd w:id="271"/>
            <w:bookmarkEnd w:id="272"/>
            <w:bookmarkEnd w:id="273"/>
          </w:p>
        </w:tc>
        <w:tc>
          <w:tcPr>
            <w:tcW w:w="2044" w:type="dxa"/>
            <w:vAlign w:val="center"/>
          </w:tcPr>
          <w:p>
            <w:pPr>
              <w:tabs>
                <w:tab w:val="left" w:pos="6300"/>
              </w:tabs>
              <w:snapToGrid w:val="0"/>
              <w:jc w:val="center"/>
              <w:outlineLvl w:val="0"/>
              <w:rPr>
                <w:rFonts w:hint="eastAsia" w:ascii="方正仿宋_GBK" w:hAnsi="宋体" w:eastAsia="方正仿宋_GBK"/>
                <w:color w:val="000000"/>
                <w:sz w:val="24"/>
                <w:szCs w:val="24"/>
              </w:rPr>
            </w:pPr>
            <w:bookmarkStart w:id="274" w:name="_Toc429560021"/>
            <w:bookmarkStart w:id="275" w:name="_Toc13523"/>
            <w:bookmarkStart w:id="276" w:name="_Toc429559045"/>
            <w:bookmarkStart w:id="277" w:name="_Toc476231771"/>
            <w:bookmarkStart w:id="278" w:name="_Toc429553167"/>
            <w:r>
              <w:rPr>
                <w:rFonts w:hint="eastAsia" w:ascii="方正仿宋_GBK" w:hAnsi="宋体" w:eastAsia="方正仿宋_GBK"/>
                <w:color w:val="000000"/>
                <w:sz w:val="24"/>
                <w:szCs w:val="24"/>
              </w:rPr>
              <w:t>差异说明</w:t>
            </w:r>
            <w:bookmarkEnd w:id="274"/>
            <w:bookmarkEnd w:id="275"/>
            <w:bookmarkEnd w:id="276"/>
            <w:bookmarkEnd w:id="277"/>
            <w:bookmarkEnd w:id="27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4"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3324"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2918"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2044" w:type="dxa"/>
            <w:vAlign w:val="center"/>
          </w:tcPr>
          <w:p>
            <w:pPr>
              <w:tabs>
                <w:tab w:val="left" w:pos="6300"/>
              </w:tabs>
              <w:snapToGrid w:val="0"/>
              <w:jc w:val="center"/>
              <w:outlineLvl w:val="0"/>
              <w:rPr>
                <w:rFonts w:hint="eastAsia" w:ascii="方正仿宋_GBK" w:hAnsi="宋体" w:eastAsia="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4"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3324"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2918"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2044" w:type="dxa"/>
            <w:vAlign w:val="center"/>
          </w:tcPr>
          <w:p>
            <w:pPr>
              <w:tabs>
                <w:tab w:val="left" w:pos="6300"/>
              </w:tabs>
              <w:snapToGrid w:val="0"/>
              <w:jc w:val="center"/>
              <w:outlineLvl w:val="0"/>
              <w:rPr>
                <w:rFonts w:hint="eastAsia" w:ascii="方正仿宋_GBK" w:hAnsi="宋体" w:eastAsia="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4"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3324"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2918"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2044" w:type="dxa"/>
            <w:vAlign w:val="center"/>
          </w:tcPr>
          <w:p>
            <w:pPr>
              <w:tabs>
                <w:tab w:val="left" w:pos="6300"/>
              </w:tabs>
              <w:snapToGrid w:val="0"/>
              <w:jc w:val="center"/>
              <w:outlineLvl w:val="0"/>
              <w:rPr>
                <w:rFonts w:hint="eastAsia" w:ascii="方正仿宋_GBK" w:hAnsi="宋体" w:eastAsia="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4"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3324"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2918"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2044" w:type="dxa"/>
            <w:vAlign w:val="center"/>
          </w:tcPr>
          <w:p>
            <w:pPr>
              <w:tabs>
                <w:tab w:val="left" w:pos="6300"/>
              </w:tabs>
              <w:snapToGrid w:val="0"/>
              <w:jc w:val="center"/>
              <w:outlineLvl w:val="0"/>
              <w:rPr>
                <w:rFonts w:hint="eastAsia" w:ascii="方正仿宋_GBK" w:hAnsi="宋体" w:eastAsia="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4"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3324"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2918"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2044" w:type="dxa"/>
            <w:vAlign w:val="center"/>
          </w:tcPr>
          <w:p>
            <w:pPr>
              <w:tabs>
                <w:tab w:val="left" w:pos="6300"/>
              </w:tabs>
              <w:snapToGrid w:val="0"/>
              <w:jc w:val="center"/>
              <w:outlineLvl w:val="0"/>
              <w:rPr>
                <w:rFonts w:hint="eastAsia" w:ascii="方正仿宋_GBK" w:hAnsi="宋体" w:eastAsia="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4"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3324"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2918"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2044" w:type="dxa"/>
            <w:vAlign w:val="center"/>
          </w:tcPr>
          <w:p>
            <w:pPr>
              <w:tabs>
                <w:tab w:val="left" w:pos="6300"/>
              </w:tabs>
              <w:snapToGrid w:val="0"/>
              <w:jc w:val="center"/>
              <w:outlineLvl w:val="0"/>
              <w:rPr>
                <w:rFonts w:hint="eastAsia" w:ascii="方正仿宋_GBK" w:hAnsi="宋体" w:eastAsia="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4"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3324"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2918"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2044" w:type="dxa"/>
            <w:vAlign w:val="center"/>
          </w:tcPr>
          <w:p>
            <w:pPr>
              <w:tabs>
                <w:tab w:val="left" w:pos="6300"/>
              </w:tabs>
              <w:snapToGrid w:val="0"/>
              <w:jc w:val="center"/>
              <w:outlineLvl w:val="0"/>
              <w:rPr>
                <w:rFonts w:hint="eastAsia" w:ascii="方正仿宋_GBK" w:hAnsi="宋体" w:eastAsia="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4"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3324"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2918"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2044" w:type="dxa"/>
            <w:vAlign w:val="center"/>
          </w:tcPr>
          <w:p>
            <w:pPr>
              <w:tabs>
                <w:tab w:val="left" w:pos="6300"/>
              </w:tabs>
              <w:snapToGrid w:val="0"/>
              <w:jc w:val="center"/>
              <w:outlineLvl w:val="0"/>
              <w:rPr>
                <w:rFonts w:hint="eastAsia" w:ascii="方正仿宋_GBK" w:hAnsi="宋体" w:eastAsia="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114"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3324"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2918"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2044" w:type="dxa"/>
            <w:vAlign w:val="center"/>
          </w:tcPr>
          <w:p>
            <w:pPr>
              <w:tabs>
                <w:tab w:val="left" w:pos="6300"/>
              </w:tabs>
              <w:snapToGrid w:val="0"/>
              <w:jc w:val="center"/>
              <w:outlineLvl w:val="0"/>
              <w:rPr>
                <w:rFonts w:hint="eastAsia" w:ascii="方正仿宋_GBK" w:hAnsi="宋体" w:eastAsia="方正仿宋_GBK"/>
                <w:color w:val="000000"/>
                <w:sz w:val="24"/>
                <w:szCs w:val="24"/>
              </w:rPr>
            </w:pPr>
          </w:p>
        </w:tc>
      </w:tr>
    </w:tbl>
    <w:p>
      <w:pPr>
        <w:ind w:firstLine="600" w:firstLineChars="250"/>
        <w:rPr>
          <w:rFonts w:hint="eastAsia" w:ascii="方正仿宋_GBK" w:hAnsi="宋体" w:eastAsia="方正仿宋_GBK"/>
          <w:color w:val="000000"/>
          <w:sz w:val="24"/>
          <w:szCs w:val="24"/>
        </w:rPr>
      </w:pPr>
    </w:p>
    <w:p>
      <w:pPr>
        <w:ind w:firstLine="600" w:firstLineChars="250"/>
        <w:rPr>
          <w:rFonts w:hint="eastAsia" w:ascii="方正仿宋_GBK" w:hAnsi="宋体" w:eastAsia="方正仿宋_GBK"/>
          <w:color w:val="000000"/>
          <w:sz w:val="24"/>
          <w:szCs w:val="24"/>
        </w:rPr>
      </w:pPr>
      <w:r>
        <w:rPr>
          <w:rFonts w:hint="eastAsia" w:ascii="方正仿宋_GBK" w:hAnsi="宋体" w:eastAsia="方正仿宋_GBK"/>
          <w:color w:val="000000"/>
          <w:sz w:val="24"/>
          <w:szCs w:val="24"/>
          <w:lang w:eastAsia="zh-CN"/>
        </w:rPr>
        <w:t>供应商</w:t>
      </w:r>
      <w:r>
        <w:rPr>
          <w:rFonts w:hint="eastAsia" w:ascii="方正仿宋_GBK" w:hAnsi="宋体" w:eastAsia="方正仿宋_GBK"/>
          <w:color w:val="000000"/>
          <w:sz w:val="24"/>
          <w:szCs w:val="24"/>
        </w:rPr>
        <w:t>：                        法人授权代表：</w:t>
      </w:r>
    </w:p>
    <w:p>
      <w:pPr>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 xml:space="preserve">    </w:t>
      </w:r>
    </w:p>
    <w:p>
      <w:pPr>
        <w:ind w:firstLine="720" w:firstLineChars="300"/>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w:t>
      </w:r>
      <w:r>
        <w:rPr>
          <w:rFonts w:hint="eastAsia" w:ascii="方正仿宋_GBK" w:hAnsi="宋体" w:eastAsia="方正仿宋_GBK"/>
          <w:color w:val="000000"/>
          <w:sz w:val="24"/>
          <w:szCs w:val="24"/>
          <w:lang w:eastAsia="zh-CN"/>
        </w:rPr>
        <w:t>供应商</w:t>
      </w:r>
      <w:r>
        <w:rPr>
          <w:rFonts w:hint="eastAsia" w:ascii="方正仿宋_GBK" w:hAnsi="宋体" w:eastAsia="方正仿宋_GBK"/>
          <w:color w:val="000000"/>
          <w:sz w:val="24"/>
          <w:szCs w:val="24"/>
        </w:rPr>
        <w:t>公章）                       （签字）</w:t>
      </w:r>
    </w:p>
    <w:p>
      <w:pPr>
        <w:tabs>
          <w:tab w:val="left" w:pos="6300"/>
        </w:tabs>
        <w:snapToGrid w:val="0"/>
        <w:ind w:firstLine="570"/>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 xml:space="preserve">                                        </w:t>
      </w:r>
    </w:p>
    <w:p>
      <w:pPr>
        <w:tabs>
          <w:tab w:val="left" w:pos="6300"/>
        </w:tabs>
        <w:snapToGrid w:val="0"/>
        <w:ind w:firstLine="570"/>
        <w:jc w:val="right"/>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年     月     日</w:t>
      </w:r>
    </w:p>
    <w:p>
      <w:pPr>
        <w:tabs>
          <w:tab w:val="left" w:pos="6300"/>
        </w:tabs>
        <w:snapToGrid w:val="0"/>
        <w:ind w:firstLine="570"/>
        <w:rPr>
          <w:rFonts w:hint="eastAsia" w:ascii="方正仿宋_GBK" w:hAnsi="宋体" w:eastAsia="方正仿宋_GBK"/>
          <w:b/>
          <w:color w:val="000000"/>
          <w:sz w:val="24"/>
          <w:szCs w:val="24"/>
        </w:rPr>
      </w:pPr>
      <w:r>
        <w:rPr>
          <w:rFonts w:hint="eastAsia" w:ascii="方正仿宋_GBK" w:hAnsi="宋体" w:eastAsia="方正仿宋_GBK"/>
          <w:b/>
          <w:color w:val="000000"/>
          <w:sz w:val="24"/>
          <w:szCs w:val="24"/>
        </w:rPr>
        <w:t>注：</w:t>
      </w:r>
    </w:p>
    <w:p>
      <w:pPr>
        <w:tabs>
          <w:tab w:val="left" w:pos="6300"/>
        </w:tabs>
        <w:snapToGrid w:val="0"/>
        <w:ind w:firstLine="570"/>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1、本表即为对本项目“第二篇  项目技术规格、数量及质量要求”中所列</w:t>
      </w:r>
      <w:r>
        <w:rPr>
          <w:rFonts w:hint="eastAsia" w:ascii="方正仿宋_GBK" w:hAnsi="宋体" w:eastAsia="方正仿宋_GBK"/>
          <w:color w:val="000000"/>
          <w:sz w:val="24"/>
          <w:szCs w:val="24"/>
          <w:lang w:eastAsia="zh-CN"/>
        </w:rPr>
        <w:t>技术要求与服务要求</w:t>
      </w:r>
      <w:r>
        <w:rPr>
          <w:rFonts w:hint="eastAsia" w:ascii="方正仿宋_GBK" w:hAnsi="宋体" w:eastAsia="方正仿宋_GBK"/>
          <w:color w:val="000000"/>
          <w:sz w:val="24"/>
          <w:szCs w:val="24"/>
        </w:rPr>
        <w:t>进行比较和响应；</w:t>
      </w:r>
    </w:p>
    <w:p>
      <w:pPr>
        <w:tabs>
          <w:tab w:val="left" w:pos="6300"/>
        </w:tabs>
        <w:snapToGrid w:val="0"/>
        <w:ind w:firstLine="570"/>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2、该表必须按照招标文件要求逐条如实填写，根据投标情况在“差异说明”项填写正偏离或负偏离及原因，完全符合的填写“无差异”；</w:t>
      </w:r>
    </w:p>
    <w:p>
      <w:pPr>
        <w:tabs>
          <w:tab w:val="left" w:pos="6300"/>
        </w:tabs>
        <w:snapToGrid w:val="0"/>
        <w:ind w:firstLine="570"/>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3、该表可扩展；</w:t>
      </w:r>
    </w:p>
    <w:p>
      <w:pPr>
        <w:tabs>
          <w:tab w:val="left" w:pos="6300"/>
        </w:tabs>
        <w:snapToGrid w:val="0"/>
        <w:ind w:firstLine="570"/>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4、可附相关技术支撑材料。（格式自定）</w:t>
      </w:r>
      <w:bookmarkStart w:id="279" w:name="_Toc429559046"/>
      <w:bookmarkStart w:id="280" w:name="_Toc423596076"/>
    </w:p>
    <w:p>
      <w:pPr>
        <w:pStyle w:val="3"/>
        <w:spacing w:line="240" w:lineRule="auto"/>
        <w:ind w:firstLine="480" w:firstLineChars="200"/>
        <w:rPr>
          <w:rFonts w:hint="eastAsia" w:ascii="方正黑体_GBK" w:eastAsia="方正黑体_GBK"/>
          <w:color w:val="000000"/>
          <w:sz w:val="24"/>
          <w:szCs w:val="24"/>
        </w:rPr>
      </w:pPr>
      <w:bookmarkStart w:id="281" w:name="_Toc14519"/>
      <w:bookmarkStart w:id="282" w:name="_Toc29764"/>
    </w:p>
    <w:p>
      <w:pPr>
        <w:rPr>
          <w:rFonts w:hint="eastAsia" w:ascii="方正黑体_GBK" w:eastAsia="方正黑体_GBK"/>
          <w:color w:val="000000"/>
          <w:sz w:val="24"/>
          <w:szCs w:val="24"/>
        </w:rPr>
      </w:pPr>
      <w:r>
        <w:rPr>
          <w:rFonts w:hint="eastAsia" w:ascii="方正黑体_GBK" w:eastAsia="方正黑体_GBK"/>
          <w:color w:val="000000"/>
          <w:sz w:val="24"/>
          <w:szCs w:val="24"/>
        </w:rPr>
        <w:br w:type="page"/>
      </w:r>
    </w:p>
    <w:bookmarkEnd w:id="258"/>
    <w:bookmarkEnd w:id="279"/>
    <w:bookmarkEnd w:id="280"/>
    <w:bookmarkEnd w:id="281"/>
    <w:bookmarkEnd w:id="282"/>
    <w:p>
      <w:pPr>
        <w:pStyle w:val="3"/>
        <w:spacing w:line="594" w:lineRule="exact"/>
        <w:ind w:firstLine="640" w:firstLineChars="200"/>
        <w:rPr>
          <w:rFonts w:ascii="方正黑体_GBK" w:hAnsi="方正黑体_GBK" w:eastAsia="方正黑体_GBK" w:cs="方正黑体_GBK"/>
          <w:sz w:val="32"/>
          <w:szCs w:val="32"/>
        </w:rPr>
      </w:pPr>
      <w:bookmarkStart w:id="283" w:name="_Toc113"/>
      <w:r>
        <w:rPr>
          <w:rFonts w:hint="eastAsia" w:ascii="方正黑体_GBK" w:hAnsi="方正黑体_GBK" w:eastAsia="方正黑体_GBK" w:cs="方正黑体_GBK"/>
          <w:sz w:val="32"/>
          <w:szCs w:val="32"/>
        </w:rPr>
        <w:t>三、其他应提供的资料（如有）</w:t>
      </w:r>
      <w:bookmarkEnd w:id="283"/>
    </w:p>
    <w:p>
      <w:pPr>
        <w:spacing w:line="594" w:lineRule="exact"/>
        <w:ind w:firstLine="640" w:firstLineChars="200"/>
        <w:rPr>
          <w:sz w:val="32"/>
          <w:szCs w:val="32"/>
        </w:rPr>
      </w:pPr>
      <w:r>
        <w:rPr>
          <w:rFonts w:eastAsia="方正仿宋_GBK"/>
          <w:sz w:val="32"/>
          <w:szCs w:val="32"/>
        </w:rPr>
        <w:t>其他与项目有关的资料加盖施工企业公章</w:t>
      </w:r>
    </w:p>
    <w:p>
      <w:pPr>
        <w:rPr>
          <w:rFonts w:hint="eastAsia"/>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r>
        <w:rPr>
          <w:rFonts w:eastAsia="方正仿宋_GBK"/>
          <w:sz w:val="24"/>
          <w:szCs w:val="24"/>
        </w:rPr>
        <w:t>（结束）</w:t>
      </w:r>
    </w:p>
    <w:p/>
    <w:sectPr>
      <w:headerReference r:id="rId4" w:type="default"/>
      <w:footerReference r:id="rId5" w:type="default"/>
      <w:pgSz w:w="11907" w:h="16840"/>
      <w:pgMar w:top="1418" w:right="1191" w:bottom="1332" w:left="1276" w:header="964"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Arial Unicode MS">
    <w:altName w:val="宋体"/>
    <w:panose1 w:val="020B0604020202020204"/>
    <w:charset w:val="86"/>
    <w:family w:val="roman"/>
    <w:pitch w:val="default"/>
    <w:sig w:usb0="00000000" w:usb1="00000000" w:usb2="0000003F" w:usb3="00000000" w:csb0="603F01FF" w:csb1="FFFF0000"/>
  </w:font>
  <w:font w:name="等线 Light">
    <w:altName w:val="宋体"/>
    <w:panose1 w:val="02010600030101010101"/>
    <w:charset w:val="86"/>
    <w:family w:val="auto"/>
    <w:pitch w:val="default"/>
    <w:sig w:usb0="00000000" w:usb1="00000000" w:usb2="00000016" w:usb3="00000000" w:csb0="0004000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sz w:val="24"/>
      </w:rPr>
    </w:pPr>
    <w:r>
      <w:rPr>
        <w:sz w:val="24"/>
      </w:rPr>
      <w:fldChar w:fldCharType="begin"/>
    </w:r>
    <w:r>
      <w:rPr>
        <w:rStyle w:val="20"/>
        <w:sz w:val="24"/>
      </w:rPr>
      <w:instrText xml:space="preserve"> PAGE </w:instrText>
    </w:r>
    <w:r>
      <w:rPr>
        <w:sz w:val="24"/>
      </w:rPr>
      <w:fldChar w:fldCharType="separate"/>
    </w:r>
    <w:r>
      <w:rPr>
        <w:rStyle w:val="20"/>
        <w:sz w:val="24"/>
      </w:rPr>
      <w:t>- 20 -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05" w:lineRule="auto"/>
      <w:rPr>
        <w:sz w:val="2"/>
      </w:rPr>
    </w:pPr>
    <w:r>
      <w:drawing>
        <wp:anchor distT="0" distB="0" distL="0" distR="0" simplePos="0" relativeHeight="251659264" behindDoc="0" locked="0" layoutInCell="0" allowOverlap="1">
          <wp:simplePos x="0" y="0"/>
          <wp:positionH relativeFrom="page">
            <wp:posOffset>659765</wp:posOffset>
          </wp:positionH>
          <wp:positionV relativeFrom="page">
            <wp:posOffset>622300</wp:posOffset>
          </wp:positionV>
          <wp:extent cx="6229350" cy="12700"/>
          <wp:effectExtent l="0" t="0" r="0" b="0"/>
          <wp:wrapNone/>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1"/>
                  <a:stretch>
                    <a:fillRect/>
                  </a:stretch>
                </pic:blipFill>
                <pic:spPr>
                  <a:xfrm>
                    <a:off x="0" y="0"/>
                    <a:ext cx="6229352" cy="12717"/>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FD3671"/>
    <w:multiLevelType w:val="singleLevel"/>
    <w:tmpl w:val="45FD367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UwN2UwMTNmNmJiYTA2MjRiMDE5YWYyMDM2MzFmZjQifQ=="/>
  </w:docVars>
  <w:rsids>
    <w:rsidRoot w:val="00ED306E"/>
    <w:rsid w:val="00007BF9"/>
    <w:rsid w:val="000253B2"/>
    <w:rsid w:val="000630FA"/>
    <w:rsid w:val="00075530"/>
    <w:rsid w:val="000B3884"/>
    <w:rsid w:val="000E1AAD"/>
    <w:rsid w:val="00155C9B"/>
    <w:rsid w:val="00171DC2"/>
    <w:rsid w:val="0019795E"/>
    <w:rsid w:val="002A15C5"/>
    <w:rsid w:val="002C54D4"/>
    <w:rsid w:val="003B03C2"/>
    <w:rsid w:val="003C2B5E"/>
    <w:rsid w:val="003C6EF3"/>
    <w:rsid w:val="00402669"/>
    <w:rsid w:val="00471411"/>
    <w:rsid w:val="00496230"/>
    <w:rsid w:val="004E781B"/>
    <w:rsid w:val="005108C2"/>
    <w:rsid w:val="00555EED"/>
    <w:rsid w:val="00585EB5"/>
    <w:rsid w:val="00590C3F"/>
    <w:rsid w:val="005F59C8"/>
    <w:rsid w:val="005F73DA"/>
    <w:rsid w:val="00621C92"/>
    <w:rsid w:val="00623EA3"/>
    <w:rsid w:val="00653EC3"/>
    <w:rsid w:val="00666031"/>
    <w:rsid w:val="00683EFE"/>
    <w:rsid w:val="006A39C1"/>
    <w:rsid w:val="006A7C76"/>
    <w:rsid w:val="006F0D58"/>
    <w:rsid w:val="006F5D0D"/>
    <w:rsid w:val="00717522"/>
    <w:rsid w:val="007442AD"/>
    <w:rsid w:val="00750B8C"/>
    <w:rsid w:val="00766A2D"/>
    <w:rsid w:val="00774118"/>
    <w:rsid w:val="007861B7"/>
    <w:rsid w:val="007C3080"/>
    <w:rsid w:val="007D3AA8"/>
    <w:rsid w:val="007E11B0"/>
    <w:rsid w:val="008006D2"/>
    <w:rsid w:val="0081719B"/>
    <w:rsid w:val="00890A5B"/>
    <w:rsid w:val="008A1650"/>
    <w:rsid w:val="008A5E6E"/>
    <w:rsid w:val="008D190A"/>
    <w:rsid w:val="008D4FD8"/>
    <w:rsid w:val="00961C46"/>
    <w:rsid w:val="00963278"/>
    <w:rsid w:val="00966179"/>
    <w:rsid w:val="009738EB"/>
    <w:rsid w:val="00987504"/>
    <w:rsid w:val="009927F4"/>
    <w:rsid w:val="009C6199"/>
    <w:rsid w:val="00A21D08"/>
    <w:rsid w:val="00A54212"/>
    <w:rsid w:val="00A61FFF"/>
    <w:rsid w:val="00AA67FD"/>
    <w:rsid w:val="00AE0659"/>
    <w:rsid w:val="00AE14EE"/>
    <w:rsid w:val="00AE5E52"/>
    <w:rsid w:val="00B119C3"/>
    <w:rsid w:val="00B411EF"/>
    <w:rsid w:val="00B65F9E"/>
    <w:rsid w:val="00B721E7"/>
    <w:rsid w:val="00B91669"/>
    <w:rsid w:val="00BA5D1C"/>
    <w:rsid w:val="00BE1E9D"/>
    <w:rsid w:val="00C135DA"/>
    <w:rsid w:val="00CD271B"/>
    <w:rsid w:val="00CD33E6"/>
    <w:rsid w:val="00D17075"/>
    <w:rsid w:val="00D5678F"/>
    <w:rsid w:val="00DA7432"/>
    <w:rsid w:val="00DE6EEF"/>
    <w:rsid w:val="00DF6DC9"/>
    <w:rsid w:val="00E021FD"/>
    <w:rsid w:val="00E256BC"/>
    <w:rsid w:val="00E43B7B"/>
    <w:rsid w:val="00E60464"/>
    <w:rsid w:val="00E85C3B"/>
    <w:rsid w:val="00EB4384"/>
    <w:rsid w:val="00ED08E0"/>
    <w:rsid w:val="00ED306E"/>
    <w:rsid w:val="00EF4709"/>
    <w:rsid w:val="00F0342F"/>
    <w:rsid w:val="00F16B93"/>
    <w:rsid w:val="00F256DF"/>
    <w:rsid w:val="0147251E"/>
    <w:rsid w:val="04854128"/>
    <w:rsid w:val="07033CDF"/>
    <w:rsid w:val="072416DF"/>
    <w:rsid w:val="075B2D98"/>
    <w:rsid w:val="07A43A93"/>
    <w:rsid w:val="0E911B31"/>
    <w:rsid w:val="13426DE2"/>
    <w:rsid w:val="172639F6"/>
    <w:rsid w:val="19AD0CCF"/>
    <w:rsid w:val="19EB305D"/>
    <w:rsid w:val="1BB85735"/>
    <w:rsid w:val="1BF475CD"/>
    <w:rsid w:val="1FBE455D"/>
    <w:rsid w:val="216E35C5"/>
    <w:rsid w:val="24D854CE"/>
    <w:rsid w:val="27BE1684"/>
    <w:rsid w:val="2AE515F3"/>
    <w:rsid w:val="2D06333F"/>
    <w:rsid w:val="2E1B215E"/>
    <w:rsid w:val="2EC10104"/>
    <w:rsid w:val="33C66D61"/>
    <w:rsid w:val="340C0688"/>
    <w:rsid w:val="3465053C"/>
    <w:rsid w:val="36971A09"/>
    <w:rsid w:val="37AB76C4"/>
    <w:rsid w:val="3A173499"/>
    <w:rsid w:val="41261D0C"/>
    <w:rsid w:val="42FE0449"/>
    <w:rsid w:val="445B4B03"/>
    <w:rsid w:val="487A6E22"/>
    <w:rsid w:val="48C72B25"/>
    <w:rsid w:val="4AB443EC"/>
    <w:rsid w:val="4AC220EA"/>
    <w:rsid w:val="4F4153DA"/>
    <w:rsid w:val="52906F26"/>
    <w:rsid w:val="52F36670"/>
    <w:rsid w:val="549C44FA"/>
    <w:rsid w:val="574E7C6D"/>
    <w:rsid w:val="57DE5FDC"/>
    <w:rsid w:val="61684E6F"/>
    <w:rsid w:val="6321333D"/>
    <w:rsid w:val="63DB105B"/>
    <w:rsid w:val="653F186C"/>
    <w:rsid w:val="6AFF0A2D"/>
    <w:rsid w:val="6BD66460"/>
    <w:rsid w:val="6D6974F4"/>
    <w:rsid w:val="6F474039"/>
    <w:rsid w:val="6F683A5D"/>
    <w:rsid w:val="72293080"/>
    <w:rsid w:val="730C4236"/>
    <w:rsid w:val="753164B5"/>
    <w:rsid w:val="7ABC59B1"/>
    <w:rsid w:val="7E2F34FB"/>
    <w:rsid w:val="7F6D3B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link w:val="24"/>
    <w:qFormat/>
    <w:uiPriority w:val="0"/>
    <w:pPr>
      <w:keepNext/>
      <w:tabs>
        <w:tab w:val="left" w:pos="3360"/>
      </w:tabs>
      <w:snapToGrid w:val="0"/>
      <w:spacing w:before="312" w:beforeLines="100" w:after="156" w:afterLines="50" w:line="800" w:lineRule="atLeast"/>
      <w:jc w:val="center"/>
      <w:outlineLvl w:val="0"/>
    </w:pPr>
    <w:rPr>
      <w:rFonts w:eastAsia="黑体"/>
      <w:sz w:val="44"/>
    </w:rPr>
  </w:style>
  <w:style w:type="paragraph" w:styleId="3">
    <w:name w:val="heading 2"/>
    <w:basedOn w:val="1"/>
    <w:next w:val="1"/>
    <w:link w:val="27"/>
    <w:qFormat/>
    <w:uiPriority w:val="0"/>
    <w:pPr>
      <w:keepNext/>
      <w:keepLines/>
      <w:adjustRightInd w:val="0"/>
      <w:snapToGrid w:val="0"/>
      <w:spacing w:line="360" w:lineRule="auto"/>
      <w:outlineLvl w:val="1"/>
    </w:pPr>
    <w:rPr>
      <w:rFonts w:ascii="宋体" w:hAnsi="宋体"/>
      <w:lang w:val="zh-CN"/>
    </w:rPr>
  </w:style>
  <w:style w:type="paragraph" w:styleId="4">
    <w:name w:val="heading 3"/>
    <w:basedOn w:val="1"/>
    <w:next w:val="1"/>
    <w:link w:val="26"/>
    <w:unhideWhenUsed/>
    <w:qFormat/>
    <w:uiPriority w:val="0"/>
    <w:pPr>
      <w:keepNext/>
      <w:keepLines/>
      <w:spacing w:before="260" w:after="260" w:line="416" w:lineRule="auto"/>
      <w:outlineLvl w:val="2"/>
    </w:pPr>
    <w:rPr>
      <w:b/>
      <w:bCs/>
      <w:sz w:val="32"/>
      <w:szCs w:val="32"/>
    </w:rPr>
  </w:style>
  <w:style w:type="character" w:default="1" w:styleId="19">
    <w:name w:val="Default Paragraph Font"/>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adjustRightInd w:val="0"/>
      <w:snapToGrid w:val="0"/>
      <w:spacing w:line="360" w:lineRule="auto"/>
      <w:ind w:firstLine="420"/>
    </w:pPr>
    <w:rPr>
      <w:sz w:val="24"/>
    </w:rPr>
  </w:style>
  <w:style w:type="paragraph" w:styleId="6">
    <w:name w:val="annotation text"/>
    <w:basedOn w:val="1"/>
    <w:link w:val="34"/>
    <w:semiHidden/>
    <w:qFormat/>
    <w:uiPriority w:val="0"/>
    <w:pPr>
      <w:jc w:val="left"/>
    </w:pPr>
    <w:rPr>
      <w:sz w:val="21"/>
      <w:szCs w:val="24"/>
    </w:rPr>
  </w:style>
  <w:style w:type="paragraph" w:styleId="7">
    <w:name w:val="Body Text"/>
    <w:basedOn w:val="1"/>
    <w:link w:val="33"/>
    <w:semiHidden/>
    <w:unhideWhenUsed/>
    <w:qFormat/>
    <w:uiPriority w:val="99"/>
    <w:pPr>
      <w:spacing w:after="120"/>
    </w:pPr>
  </w:style>
  <w:style w:type="paragraph" w:styleId="8">
    <w:name w:val="Body Text Indent"/>
    <w:basedOn w:val="1"/>
    <w:link w:val="28"/>
    <w:qFormat/>
    <w:uiPriority w:val="0"/>
    <w:pPr>
      <w:spacing w:line="700" w:lineRule="exact"/>
      <w:ind w:left="960"/>
    </w:pPr>
    <w:rPr>
      <w:sz w:val="44"/>
    </w:rPr>
  </w:style>
  <w:style w:type="paragraph" w:styleId="9">
    <w:name w:val="toc 3"/>
    <w:basedOn w:val="1"/>
    <w:next w:val="1"/>
    <w:unhideWhenUsed/>
    <w:qFormat/>
    <w:uiPriority w:val="39"/>
    <w:pPr>
      <w:ind w:left="840" w:leftChars="400"/>
    </w:pPr>
  </w:style>
  <w:style w:type="paragraph" w:styleId="10">
    <w:name w:val="Date"/>
    <w:basedOn w:val="1"/>
    <w:next w:val="1"/>
    <w:link w:val="37"/>
    <w:qFormat/>
    <w:uiPriority w:val="0"/>
    <w:rPr>
      <w:rFonts w:asciiTheme="minorHAnsi" w:hAnsiTheme="minorHAnsi" w:eastAsiaTheme="minorEastAsia" w:cstheme="minorBidi"/>
    </w:rPr>
  </w:style>
  <w:style w:type="paragraph" w:styleId="11">
    <w:name w:val="Balloon Text"/>
    <w:basedOn w:val="1"/>
    <w:link w:val="35"/>
    <w:semiHidden/>
    <w:unhideWhenUsed/>
    <w:qFormat/>
    <w:uiPriority w:val="99"/>
    <w:rPr>
      <w:sz w:val="18"/>
      <w:szCs w:val="18"/>
    </w:rPr>
  </w:style>
  <w:style w:type="paragraph" w:styleId="12">
    <w:name w:val="footer"/>
    <w:basedOn w:val="1"/>
    <w:link w:val="30"/>
    <w:qFormat/>
    <w:uiPriority w:val="99"/>
    <w:pPr>
      <w:tabs>
        <w:tab w:val="center" w:pos="4153"/>
        <w:tab w:val="right" w:pos="8306"/>
      </w:tabs>
      <w:snapToGrid w:val="0"/>
      <w:jc w:val="left"/>
    </w:pPr>
    <w:rPr>
      <w:sz w:val="18"/>
    </w:rPr>
  </w:style>
  <w:style w:type="paragraph" w:styleId="13">
    <w:name w:val="header"/>
    <w:basedOn w:val="1"/>
    <w:link w:val="32"/>
    <w:qFormat/>
    <w:uiPriority w:val="99"/>
    <w:pPr>
      <w:pBdr>
        <w:bottom w:val="single" w:color="auto" w:sz="6" w:space="1"/>
      </w:pBdr>
      <w:tabs>
        <w:tab w:val="center" w:pos="4153"/>
        <w:tab w:val="right" w:pos="8306"/>
      </w:tabs>
      <w:snapToGrid w:val="0"/>
      <w:jc w:val="center"/>
    </w:pPr>
    <w:rPr>
      <w:sz w:val="18"/>
      <w:lang w:val="zh-CN"/>
    </w:rPr>
  </w:style>
  <w:style w:type="paragraph" w:styleId="14">
    <w:name w:val="toc 1"/>
    <w:basedOn w:val="1"/>
    <w:next w:val="1"/>
    <w:qFormat/>
    <w:uiPriority w:val="39"/>
    <w:pPr>
      <w:tabs>
        <w:tab w:val="left" w:pos="1260"/>
        <w:tab w:val="left" w:pos="1685"/>
        <w:tab w:val="right" w:leader="dot" w:pos="8400"/>
      </w:tabs>
      <w:spacing w:line="320" w:lineRule="exact"/>
      <w:ind w:firstLine="280" w:firstLineChars="100"/>
    </w:pPr>
  </w:style>
  <w:style w:type="paragraph" w:styleId="15">
    <w:name w:val="toc 2"/>
    <w:basedOn w:val="1"/>
    <w:next w:val="1"/>
    <w:qFormat/>
    <w:uiPriority w:val="39"/>
    <w:pPr>
      <w:tabs>
        <w:tab w:val="right" w:leader="dot" w:pos="8400"/>
      </w:tabs>
      <w:spacing w:line="440" w:lineRule="exact"/>
      <w:ind w:left="280" w:leftChars="100" w:right="-91" w:rightChars="-91"/>
    </w:pPr>
  </w:style>
  <w:style w:type="paragraph" w:styleId="16">
    <w:name w:val="Normal (Web)"/>
    <w:basedOn w:val="1"/>
    <w:qFormat/>
    <w:uiPriority w:val="99"/>
    <w:pPr>
      <w:widowControl/>
      <w:spacing w:before="100" w:beforeAutospacing="1" w:after="100" w:afterAutospacing="1"/>
      <w:jc w:val="left"/>
    </w:pPr>
    <w:rPr>
      <w:rFonts w:ascii="Arial Unicode MS" w:hAnsi="Arial Unicode MS" w:eastAsia="Arial Unicode MS"/>
      <w:kern w:val="0"/>
      <w:sz w:val="24"/>
    </w:rPr>
  </w:style>
  <w:style w:type="paragraph" w:styleId="17">
    <w:name w:val="annotation subject"/>
    <w:basedOn w:val="6"/>
    <w:next w:val="6"/>
    <w:link w:val="36"/>
    <w:semiHidden/>
    <w:unhideWhenUsed/>
    <w:qFormat/>
    <w:uiPriority w:val="99"/>
    <w:rPr>
      <w:b/>
      <w:bCs/>
      <w:sz w:val="28"/>
      <w:szCs w:val="20"/>
    </w:rPr>
  </w:style>
  <w:style w:type="character" w:styleId="20">
    <w:name w:val="page number"/>
    <w:qFormat/>
    <w:uiPriority w:val="0"/>
  </w:style>
  <w:style w:type="character" w:styleId="21">
    <w:name w:val="Hyperlink"/>
    <w:qFormat/>
    <w:uiPriority w:val="99"/>
    <w:rPr>
      <w:color w:val="0000FF"/>
      <w:u w:val="single"/>
    </w:rPr>
  </w:style>
  <w:style w:type="character" w:styleId="22">
    <w:name w:val="annotation reference"/>
    <w:basedOn w:val="19"/>
    <w:semiHidden/>
    <w:qFormat/>
    <w:uiPriority w:val="0"/>
    <w:rPr>
      <w:sz w:val="21"/>
      <w:szCs w:val="21"/>
    </w:rPr>
  </w:style>
  <w:style w:type="paragraph" w:customStyle="1" w:styleId="23">
    <w:name w:val="引用1"/>
    <w:basedOn w:val="1"/>
    <w:next w:val="1"/>
    <w:qFormat/>
    <w:uiPriority w:val="99"/>
    <w:rPr>
      <w:i/>
      <w:iCs/>
      <w:color w:val="000000"/>
      <w:kern w:val="0"/>
      <w:sz w:val="22"/>
    </w:rPr>
  </w:style>
  <w:style w:type="character" w:customStyle="1" w:styleId="24">
    <w:name w:val="标题 1 字符"/>
    <w:basedOn w:val="19"/>
    <w:link w:val="2"/>
    <w:qFormat/>
    <w:uiPriority w:val="0"/>
    <w:rPr>
      <w:rFonts w:ascii="Times New Roman" w:hAnsi="Times New Roman" w:eastAsia="黑体" w:cs="Times New Roman"/>
      <w:sz w:val="44"/>
      <w:szCs w:val="20"/>
    </w:rPr>
  </w:style>
  <w:style w:type="character" w:customStyle="1" w:styleId="25">
    <w:name w:val="标题 2 字符"/>
    <w:basedOn w:val="19"/>
    <w:qFormat/>
    <w:uiPriority w:val="0"/>
    <w:rPr>
      <w:rFonts w:asciiTheme="majorHAnsi" w:hAnsiTheme="majorHAnsi" w:eastAsiaTheme="majorEastAsia" w:cstheme="majorBidi"/>
      <w:b/>
      <w:bCs/>
      <w:sz w:val="32"/>
      <w:szCs w:val="32"/>
    </w:rPr>
  </w:style>
  <w:style w:type="character" w:customStyle="1" w:styleId="26">
    <w:name w:val="标题 3 字符"/>
    <w:basedOn w:val="19"/>
    <w:link w:val="4"/>
    <w:qFormat/>
    <w:uiPriority w:val="9"/>
    <w:rPr>
      <w:rFonts w:ascii="Times New Roman" w:hAnsi="Times New Roman" w:eastAsia="宋体" w:cs="Times New Roman"/>
      <w:b/>
      <w:bCs/>
      <w:sz w:val="32"/>
      <w:szCs w:val="32"/>
    </w:rPr>
  </w:style>
  <w:style w:type="character" w:customStyle="1" w:styleId="27">
    <w:name w:val="标题 2 字符1"/>
    <w:link w:val="3"/>
    <w:qFormat/>
    <w:uiPriority w:val="0"/>
    <w:rPr>
      <w:rFonts w:ascii="宋体" w:hAnsi="宋体" w:eastAsia="宋体" w:cs="Times New Roman"/>
      <w:sz w:val="28"/>
      <w:szCs w:val="20"/>
      <w:lang w:val="zh-CN" w:eastAsia="zh-CN"/>
    </w:rPr>
  </w:style>
  <w:style w:type="character" w:customStyle="1" w:styleId="28">
    <w:name w:val="正文文本缩进 字符"/>
    <w:basedOn w:val="19"/>
    <w:link w:val="8"/>
    <w:qFormat/>
    <w:uiPriority w:val="0"/>
    <w:rPr>
      <w:rFonts w:ascii="Times New Roman" w:hAnsi="Times New Roman" w:eastAsia="宋体" w:cs="Times New Roman"/>
      <w:sz w:val="44"/>
      <w:szCs w:val="20"/>
    </w:rPr>
  </w:style>
  <w:style w:type="character" w:customStyle="1" w:styleId="29">
    <w:name w:val="页脚 字符"/>
    <w:basedOn w:val="19"/>
    <w:semiHidden/>
    <w:qFormat/>
    <w:uiPriority w:val="99"/>
    <w:rPr>
      <w:rFonts w:ascii="Times New Roman" w:hAnsi="Times New Roman" w:eastAsia="宋体" w:cs="Times New Roman"/>
      <w:sz w:val="18"/>
      <w:szCs w:val="18"/>
    </w:rPr>
  </w:style>
  <w:style w:type="character" w:customStyle="1" w:styleId="30">
    <w:name w:val="页脚 字符1"/>
    <w:link w:val="12"/>
    <w:qFormat/>
    <w:uiPriority w:val="99"/>
    <w:rPr>
      <w:rFonts w:ascii="Times New Roman" w:hAnsi="Times New Roman" w:eastAsia="宋体" w:cs="Times New Roman"/>
      <w:sz w:val="18"/>
      <w:szCs w:val="20"/>
    </w:rPr>
  </w:style>
  <w:style w:type="character" w:customStyle="1" w:styleId="31">
    <w:name w:val="页眉 字符"/>
    <w:basedOn w:val="19"/>
    <w:semiHidden/>
    <w:qFormat/>
    <w:uiPriority w:val="99"/>
    <w:rPr>
      <w:rFonts w:ascii="Times New Roman" w:hAnsi="Times New Roman" w:eastAsia="宋体" w:cs="Times New Roman"/>
      <w:sz w:val="18"/>
      <w:szCs w:val="18"/>
    </w:rPr>
  </w:style>
  <w:style w:type="character" w:customStyle="1" w:styleId="32">
    <w:name w:val="页眉 字符1"/>
    <w:link w:val="13"/>
    <w:qFormat/>
    <w:uiPriority w:val="99"/>
    <w:rPr>
      <w:rFonts w:ascii="Times New Roman" w:hAnsi="Times New Roman" w:eastAsia="宋体" w:cs="Times New Roman"/>
      <w:sz w:val="18"/>
      <w:szCs w:val="20"/>
      <w:lang w:val="zh-CN" w:eastAsia="zh-CN"/>
    </w:rPr>
  </w:style>
  <w:style w:type="character" w:customStyle="1" w:styleId="33">
    <w:name w:val="正文文本 字符"/>
    <w:basedOn w:val="19"/>
    <w:link w:val="7"/>
    <w:semiHidden/>
    <w:qFormat/>
    <w:uiPriority w:val="99"/>
    <w:rPr>
      <w:rFonts w:ascii="Times New Roman" w:hAnsi="Times New Roman" w:eastAsia="宋体" w:cs="Times New Roman"/>
      <w:kern w:val="2"/>
      <w:sz w:val="28"/>
    </w:rPr>
  </w:style>
  <w:style w:type="character" w:customStyle="1" w:styleId="34">
    <w:name w:val="批注文字 字符"/>
    <w:basedOn w:val="19"/>
    <w:link w:val="6"/>
    <w:semiHidden/>
    <w:qFormat/>
    <w:uiPriority w:val="0"/>
    <w:rPr>
      <w:rFonts w:ascii="Times New Roman" w:hAnsi="Times New Roman" w:eastAsia="宋体" w:cs="Times New Roman"/>
      <w:kern w:val="2"/>
      <w:sz w:val="21"/>
      <w:szCs w:val="24"/>
    </w:rPr>
  </w:style>
  <w:style w:type="character" w:customStyle="1" w:styleId="35">
    <w:name w:val="批注框文本 字符"/>
    <w:basedOn w:val="19"/>
    <w:link w:val="11"/>
    <w:semiHidden/>
    <w:qFormat/>
    <w:uiPriority w:val="99"/>
    <w:rPr>
      <w:rFonts w:ascii="Times New Roman" w:hAnsi="Times New Roman" w:eastAsia="宋体" w:cs="Times New Roman"/>
      <w:kern w:val="2"/>
      <w:sz w:val="18"/>
      <w:szCs w:val="18"/>
    </w:rPr>
  </w:style>
  <w:style w:type="character" w:customStyle="1" w:styleId="36">
    <w:name w:val="批注主题 字符"/>
    <w:basedOn w:val="34"/>
    <w:link w:val="17"/>
    <w:semiHidden/>
    <w:qFormat/>
    <w:uiPriority w:val="99"/>
    <w:rPr>
      <w:rFonts w:ascii="Times New Roman" w:hAnsi="Times New Roman" w:eastAsia="宋体" w:cs="Times New Roman"/>
      <w:b/>
      <w:bCs/>
      <w:kern w:val="2"/>
      <w:sz w:val="28"/>
      <w:szCs w:val="24"/>
    </w:rPr>
  </w:style>
  <w:style w:type="character" w:customStyle="1" w:styleId="37">
    <w:name w:val="日期 字符"/>
    <w:link w:val="10"/>
    <w:qFormat/>
    <w:uiPriority w:val="0"/>
    <w:rPr>
      <w:kern w:val="2"/>
      <w:sz w:val="28"/>
    </w:rPr>
  </w:style>
  <w:style w:type="character" w:customStyle="1" w:styleId="38">
    <w:name w:val="日期 字符1"/>
    <w:basedOn w:val="19"/>
    <w:semiHidden/>
    <w:qFormat/>
    <w:uiPriority w:val="99"/>
    <w:rPr>
      <w:rFonts w:ascii="Times New Roman" w:hAnsi="Times New Roman" w:eastAsia="宋体" w:cs="Times New Roman"/>
      <w:kern w:val="2"/>
      <w:sz w:val="28"/>
    </w:rPr>
  </w:style>
  <w:style w:type="paragraph" w:customStyle="1" w:styleId="39">
    <w:name w:val="Table Text"/>
    <w:basedOn w:val="1"/>
    <w:semiHidden/>
    <w:qFormat/>
    <w:uiPriority w:val="0"/>
    <w:rPr>
      <w:rFonts w:ascii="宋体" w:hAnsi="宋体" w:eastAsia="宋体" w:cs="宋体"/>
      <w:sz w:val="25"/>
      <w:szCs w:val="25"/>
      <w:lang w:val="en-US" w:eastAsia="en-US" w:bidi="ar-SA"/>
    </w:rPr>
  </w:style>
  <w:style w:type="table" w:customStyle="1" w:styleId="4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2206F1-3C09-4547-A54C-964B25BAB2AA}">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34</Pages>
  <Words>8985</Words>
  <Characters>9353</Characters>
  <Lines>97</Lines>
  <Paragraphs>27</Paragraphs>
  <TotalTime>262</TotalTime>
  <ScaleCrop>false</ScaleCrop>
  <LinksUpToDate>false</LinksUpToDate>
  <CharactersWithSpaces>9601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2023-10-08T12:38:00Z</dcterms:created>
  <dc:creator>张彧</dc:creator>
  <cp:lastModifiedBy>陈珍华</cp:lastModifiedBy>
  <cp:lastPrinted>2025-08-11T00:54:00Z</cp:lastPrinted>
  <dcterms:modified xsi:type="dcterms:W3CDTF">2026-02-25T06:00:21Z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CA9DCF6F383D42B7BA844CE82281E36E_13</vt:lpwstr>
  </property>
  <property fmtid="{D5CDD505-2E9C-101B-9397-08002B2CF9AE}" pid="4" name="KSOTemplateDocerSaveRecord">
    <vt:lpwstr>eyJoZGlkIjoiZGRjMWEyOTk3NDcwNDZiYWFkMzNlMjQzYmMzNmYyMmEiLCJ1c2VySWQiOiIxMzIyNzc4MTYzIn0=</vt:lpwstr>
  </property>
</Properties>
</file>